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9D243C">
        <w:rPr>
          <w:sz w:val="28"/>
        </w:rPr>
        <w:t xml:space="preserve"> </w:t>
      </w:r>
      <w:r w:rsidR="00621BA1">
        <w:rPr>
          <w:sz w:val="28"/>
        </w:rPr>
        <w:t>24</w:t>
      </w:r>
      <w:r>
        <w:rPr>
          <w:sz w:val="28"/>
        </w:rPr>
        <w:t>.</w:t>
      </w:r>
      <w:r w:rsidR="00556460">
        <w:rPr>
          <w:sz w:val="28"/>
        </w:rPr>
        <w:t>0</w:t>
      </w:r>
      <w:r w:rsidR="00621BA1">
        <w:rPr>
          <w:sz w:val="28"/>
        </w:rPr>
        <w:t>5</w:t>
      </w:r>
      <w:r>
        <w:rPr>
          <w:sz w:val="28"/>
        </w:rPr>
        <w:t>.201</w:t>
      </w:r>
      <w:r w:rsidR="00556460">
        <w:rPr>
          <w:sz w:val="28"/>
        </w:rPr>
        <w:t>9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621BA1" w:rsidRPr="00BD5062" w:rsidRDefault="00C57550" w:rsidP="00621BA1">
            <w:pPr>
              <w:jc w:val="center"/>
            </w:pPr>
            <w:r>
              <w:t xml:space="preserve"> </w:t>
            </w:r>
            <w:proofErr w:type="gramStart"/>
            <w:r w:rsidRPr="005C3C42">
              <w:t xml:space="preserve">Постановление администрации Елнатского сельского поселения от     </w:t>
            </w:r>
            <w:r w:rsidR="00325FD9">
              <w:t>2</w:t>
            </w:r>
            <w:r w:rsidR="00621BA1">
              <w:t>4</w:t>
            </w:r>
            <w:r w:rsidR="009D243C" w:rsidRPr="005C3C42">
              <w:t>.</w:t>
            </w:r>
            <w:r w:rsidR="00556460" w:rsidRPr="005C3C42">
              <w:t>0</w:t>
            </w:r>
            <w:r w:rsidR="00621BA1">
              <w:t>5</w:t>
            </w:r>
            <w:r w:rsidR="009D243C" w:rsidRPr="005C3C42">
              <w:t>.201</w:t>
            </w:r>
            <w:r w:rsidR="00556460" w:rsidRPr="005C3C42">
              <w:t>9</w:t>
            </w:r>
            <w:r w:rsidR="009D243C" w:rsidRPr="005C3C42">
              <w:t xml:space="preserve">г. № </w:t>
            </w:r>
            <w:r w:rsidR="00621BA1">
              <w:t>46</w:t>
            </w:r>
            <w:r w:rsidR="009D243C">
              <w:t xml:space="preserve"> </w:t>
            </w:r>
            <w:r w:rsidR="00325FD9" w:rsidRPr="00325FD9">
              <w:t>«</w:t>
            </w:r>
            <w:r w:rsidR="00621BA1" w:rsidRPr="00BD5062">
              <w:t>Об утверждении Административного регламента предоставления в аренду имущества, включенного в перечень имущества Елнатского сельского поселения Юрьевецкого муниципального района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</w:t>
            </w:r>
            <w:proofErr w:type="gramEnd"/>
            <w:r w:rsidR="00621BA1" w:rsidRPr="00BD5062">
              <w:t xml:space="preserve"> №209-ФЗ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C57550" w:rsidRDefault="00325FD9" w:rsidP="00621BA1">
            <w:pPr>
              <w:pStyle w:val="1"/>
              <w:spacing w:before="0" w:after="0"/>
              <w:outlineLvl w:val="0"/>
              <w:rPr>
                <w:sz w:val="16"/>
                <w:szCs w:val="16"/>
              </w:rPr>
            </w:pPr>
            <w:r w:rsidRPr="00325FD9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A7CAC"/>
    <w:rsid w:val="00211EC2"/>
    <w:rsid w:val="002658D7"/>
    <w:rsid w:val="00291FC6"/>
    <w:rsid w:val="002E2238"/>
    <w:rsid w:val="00325FD9"/>
    <w:rsid w:val="0039109F"/>
    <w:rsid w:val="004936BB"/>
    <w:rsid w:val="00556460"/>
    <w:rsid w:val="005C3C42"/>
    <w:rsid w:val="00621BA1"/>
    <w:rsid w:val="006B4AA7"/>
    <w:rsid w:val="00820B29"/>
    <w:rsid w:val="00823733"/>
    <w:rsid w:val="00837576"/>
    <w:rsid w:val="009D243C"/>
    <w:rsid w:val="009D5C40"/>
    <w:rsid w:val="00A16B62"/>
    <w:rsid w:val="00BB70C5"/>
    <w:rsid w:val="00C2325C"/>
    <w:rsid w:val="00C57550"/>
    <w:rsid w:val="00CE263A"/>
    <w:rsid w:val="00D177DE"/>
    <w:rsid w:val="00E56DDA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3C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3C4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325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2019-06-03T11:57:00Z</cp:lastPrinted>
  <dcterms:created xsi:type="dcterms:W3CDTF">2017-04-03T09:18:00Z</dcterms:created>
  <dcterms:modified xsi:type="dcterms:W3CDTF">2019-06-03T11:57:00Z</dcterms:modified>
</cp:coreProperties>
</file>