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26" w:rsidRDefault="00AA2622">
      <w:pPr>
        <w:rPr>
          <w:b/>
          <w:sz w:val="24"/>
          <w:szCs w:val="24"/>
          <w:lang w:val="ru-RU"/>
        </w:rPr>
      </w:pPr>
      <w:r w:rsidRPr="00AA2622">
        <w:rPr>
          <w:b/>
          <w:sz w:val="24"/>
          <w:szCs w:val="24"/>
          <w:lang w:val="ru-RU"/>
        </w:rPr>
        <w:t>Использование природных ресурсов на территории Елнатского сельского поселения</w:t>
      </w:r>
    </w:p>
    <w:p w:rsidR="004D7647" w:rsidRPr="00C94BE4" w:rsidRDefault="00794CC3" w:rsidP="00CA0DF4">
      <w:pPr>
        <w:pStyle w:val="00"/>
        <w:spacing w:line="240" w:lineRule="auto"/>
        <w:rPr>
          <w:szCs w:val="24"/>
        </w:rPr>
      </w:pPr>
      <w:r w:rsidRPr="00C94BE4">
        <w:rPr>
          <w:szCs w:val="24"/>
        </w:rPr>
        <w:t xml:space="preserve">Вся территория </w:t>
      </w:r>
      <w:r w:rsidR="00C94BE4" w:rsidRPr="00C94BE4">
        <w:rPr>
          <w:szCs w:val="24"/>
        </w:rPr>
        <w:t xml:space="preserve">Елнатского сельского </w:t>
      </w:r>
      <w:r w:rsidRPr="00C94BE4">
        <w:rPr>
          <w:szCs w:val="24"/>
        </w:rPr>
        <w:t>поселения расположена в водосборном бассейне р. Волга и её правобережных притоков – рек Елнать, Воля и правобережного притока реки Елнать – реки Паж.</w:t>
      </w:r>
      <w:r w:rsidR="00C94BE4">
        <w:rPr>
          <w:szCs w:val="24"/>
        </w:rPr>
        <w:t xml:space="preserve"> </w:t>
      </w:r>
      <w:r w:rsidRPr="00C94BE4">
        <w:rPr>
          <w:szCs w:val="24"/>
        </w:rPr>
        <w:t xml:space="preserve">На территории поселения выявлены места обитания </w:t>
      </w:r>
      <w:r w:rsidR="00CA0DF4">
        <w:rPr>
          <w:szCs w:val="24"/>
        </w:rPr>
        <w:t>животных и места</w:t>
      </w:r>
      <w:r w:rsidRPr="00C94BE4">
        <w:rPr>
          <w:szCs w:val="24"/>
        </w:rPr>
        <w:t xml:space="preserve"> </w:t>
      </w:r>
      <w:r w:rsidR="00CA0DF4">
        <w:rPr>
          <w:szCs w:val="24"/>
        </w:rPr>
        <w:t xml:space="preserve">произрастания </w:t>
      </w:r>
      <w:r w:rsidR="00C94BE4" w:rsidRPr="00C94BE4">
        <w:rPr>
          <w:szCs w:val="24"/>
        </w:rPr>
        <w:t xml:space="preserve">растений, </w:t>
      </w:r>
      <w:r w:rsidRPr="00C94BE4">
        <w:rPr>
          <w:szCs w:val="24"/>
        </w:rPr>
        <w:t>занесённых в К</w:t>
      </w:r>
      <w:r w:rsidR="00C94BE4">
        <w:rPr>
          <w:szCs w:val="24"/>
        </w:rPr>
        <w:t>расную книгу Ивановской области.</w:t>
      </w:r>
      <w:r w:rsidR="00CA0DF4">
        <w:rPr>
          <w:szCs w:val="24"/>
        </w:rPr>
        <w:t xml:space="preserve"> Н</w:t>
      </w:r>
      <w:r w:rsidR="00CA0DF4" w:rsidRPr="00C94BE4">
        <w:rPr>
          <w:szCs w:val="24"/>
        </w:rPr>
        <w:t>а восточной границе</w:t>
      </w:r>
      <w:r w:rsidR="00CA0DF4">
        <w:rPr>
          <w:szCs w:val="24"/>
        </w:rPr>
        <w:t xml:space="preserve"> Елнатского сельского поселения </w:t>
      </w:r>
      <w:r w:rsidR="004D7647" w:rsidRPr="00C94BE4">
        <w:rPr>
          <w:szCs w:val="24"/>
        </w:rPr>
        <w:t>находится особо охраняемая природная территория регионального значения - памятник природы Ивановской области «</w:t>
      </w:r>
      <w:proofErr w:type="spellStart"/>
      <w:r w:rsidR="004D7647" w:rsidRPr="00C94BE4">
        <w:rPr>
          <w:szCs w:val="24"/>
        </w:rPr>
        <w:t>Юрьевецкая</w:t>
      </w:r>
      <w:proofErr w:type="spellEnd"/>
      <w:r w:rsidR="004D7647" w:rsidRPr="00C94BE4">
        <w:rPr>
          <w:szCs w:val="24"/>
        </w:rPr>
        <w:t xml:space="preserve"> Нагорная дача».</w:t>
      </w:r>
      <w:r w:rsidR="00CA0DF4">
        <w:rPr>
          <w:szCs w:val="24"/>
        </w:rPr>
        <w:t xml:space="preserve"> </w:t>
      </w:r>
      <w:r w:rsidR="004D7647" w:rsidRPr="00C94BE4">
        <w:rPr>
          <w:szCs w:val="24"/>
        </w:rPr>
        <w:t>Границы объекта утверждены Постановлением Правительства Ивановской области от 05.10.2020 № 488-п. Допускаются следующие виды использования Памятника природы:</w:t>
      </w:r>
    </w:p>
    <w:p w:rsidR="004D7647" w:rsidRPr="00C94BE4" w:rsidRDefault="004D7647" w:rsidP="00C94BE4">
      <w:pPr>
        <w:pStyle w:val="af5"/>
        <w:spacing w:after="0"/>
        <w:ind w:firstLine="709"/>
        <w:jc w:val="both"/>
      </w:pPr>
      <w:r w:rsidRPr="00C94BE4">
        <w:t>1) природоохранные</w:t>
      </w:r>
      <w:r w:rsidRPr="00C94BE4">
        <w:tab/>
        <w:t xml:space="preserve">(сохранение </w:t>
      </w:r>
      <w:proofErr w:type="spellStart"/>
      <w:r w:rsidRPr="00C94BE4">
        <w:t>биоразнообразия</w:t>
      </w:r>
      <w:proofErr w:type="spellEnd"/>
      <w:r w:rsidRPr="00C94BE4">
        <w:t xml:space="preserve"> живых организмов, обеспечение условий местообитания редких видов растений, животных, грибов, занесенных в Красную книгу Российской Федерации и Красную книгу Ивановской области, и стабильности экосистем);</w:t>
      </w:r>
    </w:p>
    <w:p w:rsidR="004D7647" w:rsidRPr="00C94BE4" w:rsidRDefault="004D7647" w:rsidP="00C94BE4">
      <w:pPr>
        <w:pStyle w:val="af5"/>
        <w:spacing w:after="0"/>
        <w:ind w:firstLine="709"/>
        <w:jc w:val="both"/>
      </w:pPr>
      <w:r w:rsidRPr="00C94BE4">
        <w:t>2) научные;</w:t>
      </w:r>
    </w:p>
    <w:p w:rsidR="004D7647" w:rsidRPr="00C94BE4" w:rsidRDefault="004D7647" w:rsidP="00C94BE4">
      <w:pPr>
        <w:pStyle w:val="af5"/>
        <w:spacing w:after="0"/>
        <w:ind w:firstLine="709"/>
        <w:jc w:val="both"/>
      </w:pPr>
      <w:r w:rsidRPr="00C94BE4">
        <w:t>3) учебные;</w:t>
      </w:r>
    </w:p>
    <w:p w:rsidR="004D7647" w:rsidRPr="00C94BE4" w:rsidRDefault="004D7647" w:rsidP="00C94BE4">
      <w:pPr>
        <w:pStyle w:val="af5"/>
        <w:spacing w:after="0"/>
        <w:ind w:firstLine="709"/>
        <w:jc w:val="both"/>
      </w:pPr>
      <w:r w:rsidRPr="00C94BE4">
        <w:t>4) рекреационные (отдых, прогулки, занятия спортом, физкультурой);</w:t>
      </w:r>
    </w:p>
    <w:p w:rsidR="004D7647" w:rsidRPr="00C94BE4" w:rsidRDefault="004D7647" w:rsidP="00C94BE4">
      <w:pPr>
        <w:pStyle w:val="af5"/>
        <w:spacing w:after="0"/>
        <w:ind w:firstLine="709"/>
        <w:jc w:val="both"/>
      </w:pPr>
      <w:r w:rsidRPr="00C94BE4">
        <w:t>5) охота по разрешениям на добычу охотничьих ресурсов или по разрешениям на осуществление иной деятельности в соответствии с законодательством в области охоты и сохранения охотничьих ресурсов;</w:t>
      </w:r>
    </w:p>
    <w:p w:rsidR="004D7647" w:rsidRPr="00C94BE4" w:rsidRDefault="004D7647" w:rsidP="00C94BE4">
      <w:pPr>
        <w:pStyle w:val="af5"/>
        <w:spacing w:after="0"/>
        <w:ind w:firstLine="709"/>
        <w:jc w:val="both"/>
      </w:pPr>
      <w:r w:rsidRPr="00C94BE4">
        <w:t>6) сбор растений и грибов, кроме видов, занесенных в Красную книгу Российской Федерации и Красную книгу Ивановской области;</w:t>
      </w:r>
    </w:p>
    <w:p w:rsidR="004D7647" w:rsidRPr="00C94BE4" w:rsidRDefault="004D7647" w:rsidP="00C94BE4">
      <w:pPr>
        <w:pStyle w:val="af5"/>
        <w:spacing w:after="0"/>
        <w:ind w:firstLine="709"/>
        <w:jc w:val="both"/>
      </w:pPr>
      <w:r w:rsidRPr="00C94BE4">
        <w:t>7) катание на лыжах, санках зимой;</w:t>
      </w:r>
    </w:p>
    <w:p w:rsidR="004D7647" w:rsidRPr="00C94BE4" w:rsidRDefault="004D7647" w:rsidP="00C94BE4">
      <w:pPr>
        <w:pStyle w:val="af5"/>
        <w:spacing w:after="0"/>
        <w:ind w:firstLine="709"/>
        <w:jc w:val="both"/>
      </w:pPr>
      <w:r w:rsidRPr="00C94BE4">
        <w:t>8) фотографирование и видеосъемка животных, растений, ландшафтов, занятия живописью.</w:t>
      </w:r>
    </w:p>
    <w:p w:rsidR="004D7647" w:rsidRPr="00C94BE4" w:rsidRDefault="004D7647" w:rsidP="00C94BE4">
      <w:pPr>
        <w:pStyle w:val="af5"/>
        <w:spacing w:after="0"/>
        <w:ind w:firstLine="709"/>
        <w:jc w:val="both"/>
      </w:pPr>
      <w:r w:rsidRPr="00C94BE4">
        <w:t>На всей территории</w:t>
      </w:r>
      <w:r w:rsidRPr="00C94BE4">
        <w:tab/>
        <w:t>Памятника природы запрещаются:</w:t>
      </w:r>
    </w:p>
    <w:p w:rsidR="004D7647" w:rsidRPr="00C94BE4" w:rsidRDefault="004D7647" w:rsidP="00C94BE4">
      <w:pPr>
        <w:pStyle w:val="af5"/>
        <w:spacing w:after="0"/>
        <w:ind w:firstLine="709"/>
        <w:jc w:val="both"/>
      </w:pPr>
      <w:r w:rsidRPr="00C94BE4">
        <w:t>1) строительство объектов капитального строительства;</w:t>
      </w:r>
    </w:p>
    <w:p w:rsidR="004D7647" w:rsidRPr="00C94BE4" w:rsidRDefault="004D7647" w:rsidP="00C94BE4">
      <w:pPr>
        <w:pStyle w:val="af5"/>
        <w:spacing w:after="0"/>
        <w:ind w:firstLine="709"/>
        <w:jc w:val="both"/>
      </w:pPr>
      <w:r w:rsidRPr="00C94BE4">
        <w:t>2) распашка, раскопка земель;</w:t>
      </w:r>
    </w:p>
    <w:p w:rsidR="004D7647" w:rsidRPr="00C94BE4" w:rsidRDefault="004D7647" w:rsidP="00C94BE4">
      <w:pPr>
        <w:pStyle w:val="af5"/>
        <w:spacing w:after="0"/>
        <w:ind w:firstLine="709"/>
        <w:jc w:val="both"/>
      </w:pPr>
      <w:r w:rsidRPr="00C94BE4">
        <w:t>3) разведка и добыча полезных ископаемых;</w:t>
      </w:r>
    </w:p>
    <w:p w:rsidR="004D7647" w:rsidRPr="00C94BE4" w:rsidRDefault="004D7647" w:rsidP="00C94BE4">
      <w:pPr>
        <w:pStyle w:val="af5"/>
        <w:spacing w:after="0"/>
        <w:ind w:firstLine="709"/>
        <w:jc w:val="both"/>
      </w:pPr>
      <w:r w:rsidRPr="00C94BE4">
        <w:t>4) установка рекламных щитов;</w:t>
      </w:r>
    </w:p>
    <w:p w:rsidR="004D7647" w:rsidRPr="00C94BE4" w:rsidRDefault="004D7647" w:rsidP="00C94BE4">
      <w:pPr>
        <w:pStyle w:val="af5"/>
        <w:spacing w:after="0"/>
        <w:ind w:firstLine="709"/>
        <w:jc w:val="both"/>
      </w:pPr>
      <w:r w:rsidRPr="00C94BE4">
        <w:t>5) рубка лесов (кроме санитарных рубок и рубок ухода);</w:t>
      </w:r>
    </w:p>
    <w:p w:rsidR="004D7647" w:rsidRPr="00C94BE4" w:rsidRDefault="004D7647" w:rsidP="00C94BE4">
      <w:pPr>
        <w:pStyle w:val="af5"/>
        <w:spacing w:after="0"/>
        <w:ind w:firstLine="709"/>
        <w:jc w:val="both"/>
      </w:pPr>
      <w:r w:rsidRPr="00C94BE4">
        <w:t>6) рубка отдельных деревьев и кустарников, не относящихся к лесному фонду (кроме рубок по согласованию с исполнительным органом государственной</w:t>
      </w:r>
      <w:r w:rsidRPr="00C94BE4">
        <w:tab/>
        <w:t xml:space="preserve"> власти Ивановской области, уполномоченным в сфере организации, охраны и функционирования особо охраняемых природных территорий регионального значения);</w:t>
      </w:r>
    </w:p>
    <w:p w:rsidR="004D7647" w:rsidRPr="00C94BE4" w:rsidRDefault="004D7647" w:rsidP="00C94BE4">
      <w:pPr>
        <w:pStyle w:val="af5"/>
        <w:spacing w:after="0"/>
        <w:ind w:firstLine="709"/>
        <w:jc w:val="both"/>
      </w:pPr>
      <w:r w:rsidRPr="00C94BE4">
        <w:t>7) заготовка живицы;</w:t>
      </w:r>
    </w:p>
    <w:p w:rsidR="004D7647" w:rsidRPr="00C94BE4" w:rsidRDefault="004D7647" w:rsidP="00C94BE4">
      <w:pPr>
        <w:pStyle w:val="af5"/>
        <w:spacing w:after="0"/>
        <w:ind w:firstLine="709"/>
        <w:jc w:val="both"/>
      </w:pPr>
      <w:r w:rsidRPr="00C94BE4">
        <w:t>8) проезд, стоянка транспортных средств вне дорог общего пользования, за исключением транспортных средств, необходимых для устранения аварий, научных исследований;</w:t>
      </w:r>
    </w:p>
    <w:p w:rsidR="004D7647" w:rsidRPr="00C94BE4" w:rsidRDefault="004D7647" w:rsidP="00C94BE4">
      <w:pPr>
        <w:pStyle w:val="af5"/>
        <w:spacing w:after="0"/>
        <w:ind w:firstLine="709"/>
        <w:jc w:val="both"/>
      </w:pPr>
      <w:r w:rsidRPr="00C94BE4">
        <w:t>9) мойка транспортных средств;</w:t>
      </w:r>
    </w:p>
    <w:p w:rsidR="004D7647" w:rsidRPr="00C94BE4" w:rsidRDefault="004D7647" w:rsidP="00C94BE4">
      <w:pPr>
        <w:pStyle w:val="af5"/>
        <w:spacing w:after="0"/>
        <w:ind w:firstLine="709"/>
        <w:jc w:val="both"/>
      </w:pPr>
      <w:r w:rsidRPr="00C94BE4">
        <w:t>10) разведение костров, сжигание опавшей листвы;</w:t>
      </w:r>
    </w:p>
    <w:p w:rsidR="004D7647" w:rsidRPr="00C94BE4" w:rsidRDefault="004D7647" w:rsidP="00C94BE4">
      <w:pPr>
        <w:pStyle w:val="af5"/>
        <w:spacing w:after="0"/>
        <w:ind w:firstLine="709"/>
        <w:jc w:val="both"/>
      </w:pPr>
      <w:r w:rsidRPr="00C94BE4">
        <w:t>11) разбивка палаток и устройство мест для пикников;</w:t>
      </w:r>
    </w:p>
    <w:p w:rsidR="004D7647" w:rsidRPr="00C94BE4" w:rsidRDefault="004D7647" w:rsidP="00C94BE4">
      <w:pPr>
        <w:pStyle w:val="af5"/>
        <w:spacing w:after="0"/>
        <w:ind w:firstLine="709"/>
        <w:jc w:val="both"/>
      </w:pPr>
      <w:r w:rsidRPr="00C94BE4">
        <w:t>12) пастьба, отдых, прогон скота;</w:t>
      </w:r>
    </w:p>
    <w:p w:rsidR="004D7647" w:rsidRPr="00C94BE4" w:rsidRDefault="004D7647" w:rsidP="00C94BE4">
      <w:pPr>
        <w:pStyle w:val="af5"/>
        <w:spacing w:after="0"/>
        <w:ind w:firstLine="709"/>
        <w:jc w:val="both"/>
      </w:pPr>
      <w:r w:rsidRPr="00C94BE4">
        <w:t>13) выкапывание ям, растений;</w:t>
      </w:r>
    </w:p>
    <w:p w:rsidR="004D7647" w:rsidRPr="00C94BE4" w:rsidRDefault="004D7647" w:rsidP="00C94BE4">
      <w:pPr>
        <w:pStyle w:val="af5"/>
        <w:spacing w:after="0"/>
        <w:ind w:firstLine="709"/>
        <w:jc w:val="both"/>
      </w:pPr>
      <w:r w:rsidRPr="00C94BE4">
        <w:t>14) оставление отходов производства и потребления, организация стихийных свалок;</w:t>
      </w:r>
    </w:p>
    <w:p w:rsidR="004D7647" w:rsidRPr="00C94BE4" w:rsidRDefault="004D7647" w:rsidP="00C94BE4">
      <w:pPr>
        <w:pStyle w:val="af5"/>
        <w:spacing w:after="0"/>
        <w:ind w:firstLine="709"/>
        <w:jc w:val="both"/>
      </w:pPr>
      <w:r w:rsidRPr="00C94BE4">
        <w:t>15) палы травянистой растительности;</w:t>
      </w:r>
    </w:p>
    <w:p w:rsidR="004D7647" w:rsidRPr="00C94BE4" w:rsidRDefault="004D7647" w:rsidP="00C94BE4">
      <w:pPr>
        <w:pStyle w:val="af5"/>
        <w:spacing w:after="0"/>
        <w:ind w:firstLine="709"/>
        <w:jc w:val="both"/>
      </w:pPr>
      <w:r w:rsidRPr="00C94BE4">
        <w:t xml:space="preserve">16) применение ядохимикатов, кроме мероприятий в целях обеспечения </w:t>
      </w:r>
      <w:proofErr w:type="spellStart"/>
      <w:r w:rsidRPr="00C94BE4">
        <w:t>санитарно­эпидемиологического</w:t>
      </w:r>
      <w:proofErr w:type="spellEnd"/>
      <w:r w:rsidRPr="00C94BE4">
        <w:t xml:space="preserve"> благополучия населения, борьбы с насекомыми-вредителями, патогенными микроорганизмами, включая профилактические мероприятия с соблюдением законодательства Российской Федерации и Ивановской области;</w:t>
      </w:r>
    </w:p>
    <w:p w:rsidR="004D7647" w:rsidRPr="00C94BE4" w:rsidRDefault="004D7647" w:rsidP="00C94BE4">
      <w:pPr>
        <w:pStyle w:val="af5"/>
        <w:spacing w:after="0"/>
        <w:ind w:firstLine="709"/>
        <w:jc w:val="both"/>
      </w:pPr>
      <w:r w:rsidRPr="00C94BE4">
        <w:t>17) нарушение местообитаний видов растений, грибов и животных, занесенных в Красную книгу Российской Федерации и Красную книгу Ивановской области.</w:t>
      </w:r>
    </w:p>
    <w:p w:rsidR="00AA21A6" w:rsidRDefault="004D7647" w:rsidP="00AA21A6">
      <w:pPr>
        <w:pStyle w:val="af5"/>
        <w:spacing w:after="0"/>
        <w:ind w:firstLine="709"/>
        <w:jc w:val="both"/>
      </w:pPr>
      <w:r w:rsidRPr="00C94BE4">
        <w:t>Охранные зоны особо охраняемых природных территорий в границах поселения не установлены.</w:t>
      </w:r>
      <w:r w:rsidR="00AA21A6">
        <w:t xml:space="preserve"> </w:t>
      </w:r>
      <w:r w:rsidRPr="00C94BE4">
        <w:t xml:space="preserve">В границах поселения отсутствуют особо охраняемые </w:t>
      </w:r>
      <w:proofErr w:type="spellStart"/>
      <w:r w:rsidRPr="00C94BE4">
        <w:t>природные</w:t>
      </w:r>
      <w:proofErr w:type="spellEnd"/>
      <w:r w:rsidRPr="00C94BE4">
        <w:t xml:space="preserve"> </w:t>
      </w:r>
      <w:proofErr w:type="spellStart"/>
      <w:r w:rsidRPr="00C94BE4">
        <w:t>объекты</w:t>
      </w:r>
      <w:proofErr w:type="spellEnd"/>
      <w:r w:rsidRPr="00C94BE4">
        <w:t xml:space="preserve"> </w:t>
      </w:r>
      <w:proofErr w:type="spellStart"/>
      <w:r w:rsidRPr="00C94BE4">
        <w:t>местного</w:t>
      </w:r>
      <w:proofErr w:type="spellEnd"/>
      <w:r w:rsidRPr="00C94BE4">
        <w:t xml:space="preserve"> </w:t>
      </w:r>
      <w:proofErr w:type="spellStart"/>
      <w:r w:rsidRPr="00C94BE4">
        <w:t>значения</w:t>
      </w:r>
      <w:proofErr w:type="spellEnd"/>
      <w:r w:rsidRPr="00C94BE4">
        <w:t>.</w:t>
      </w:r>
    </w:p>
    <w:p w:rsidR="004D7647" w:rsidRPr="00E27A23" w:rsidRDefault="004D7647" w:rsidP="00E27A23">
      <w:pPr>
        <w:autoSpaceDE w:val="0"/>
        <w:autoSpaceDN w:val="0"/>
        <w:adjustRightInd w:val="0"/>
        <w:spacing w:before="120" w:after="120" w:line="240" w:lineRule="auto"/>
        <w:ind w:firstLine="709"/>
        <w:jc w:val="both"/>
        <w:rPr>
          <w:rFonts w:ascii="Times New Roman" w:hAnsi="Times New Roman" w:cs="Times New Roman"/>
          <w:i/>
          <w:sz w:val="24"/>
          <w:szCs w:val="24"/>
          <w:u w:val="single"/>
          <w:lang w:val="ru-RU"/>
        </w:rPr>
      </w:pPr>
      <w:r w:rsidRPr="00AA21A6">
        <w:rPr>
          <w:lang w:val="ru-RU"/>
        </w:rPr>
        <w:lastRenderedPageBreak/>
        <w:t xml:space="preserve"> </w:t>
      </w:r>
      <w:proofErr w:type="spellStart"/>
      <w:r w:rsidR="00AA21A6" w:rsidRPr="00DA4FEF">
        <w:rPr>
          <w:rFonts w:ascii="Times New Roman" w:hAnsi="Times New Roman" w:cs="Times New Roman"/>
          <w:i/>
          <w:sz w:val="24"/>
          <w:szCs w:val="24"/>
          <w:u w:val="single"/>
          <w:lang w:val="ru-RU"/>
        </w:rPr>
        <w:t>Водоохранные</w:t>
      </w:r>
      <w:proofErr w:type="spellEnd"/>
      <w:r w:rsidR="00AA21A6" w:rsidRPr="00DA4FEF">
        <w:rPr>
          <w:rFonts w:ascii="Times New Roman" w:hAnsi="Times New Roman" w:cs="Times New Roman"/>
          <w:i/>
          <w:sz w:val="24"/>
          <w:szCs w:val="24"/>
          <w:u w:val="single"/>
          <w:lang w:val="ru-RU"/>
        </w:rPr>
        <w:t xml:space="preserve"> зоны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1533"/>
        <w:gridCol w:w="1797"/>
        <w:gridCol w:w="1832"/>
        <w:gridCol w:w="1101"/>
        <w:gridCol w:w="2833"/>
      </w:tblGrid>
      <w:tr w:rsidR="00AA21A6" w:rsidRPr="00AA21A6" w:rsidTr="00AA21A6">
        <w:trPr>
          <w:cantSplit/>
          <w:trHeight w:val="1550"/>
        </w:trPr>
        <w:tc>
          <w:tcPr>
            <w:tcW w:w="1920" w:type="dxa"/>
            <w:tcBorders>
              <w:bottom w:val="single" w:sz="4" w:space="0" w:color="auto"/>
            </w:tcBorders>
          </w:tcPr>
          <w:p w:rsidR="00AA21A6" w:rsidRPr="00AA21A6" w:rsidRDefault="00AA21A6" w:rsidP="00AA21A6">
            <w:pPr>
              <w:spacing w:after="0" w:line="240" w:lineRule="auto"/>
              <w:ind w:left="-57" w:right="-57"/>
              <w:rPr>
                <w:rFonts w:ascii="Times New Roman" w:eastAsia="Calibri" w:hAnsi="Times New Roman" w:cs="Times New Roman"/>
                <w:b/>
                <w:sz w:val="20"/>
                <w:lang w:val="ru-RU" w:bidi="ar-SA"/>
              </w:rPr>
            </w:pPr>
            <w:r w:rsidRPr="00AA21A6">
              <w:rPr>
                <w:rFonts w:ascii="Times New Roman" w:eastAsia="Calibri" w:hAnsi="Times New Roman" w:cs="Times New Roman"/>
                <w:b/>
                <w:sz w:val="20"/>
                <w:lang w:val="ru-RU" w:bidi="ar-SA"/>
              </w:rPr>
              <w:t>Наименование</w:t>
            </w:r>
          </w:p>
        </w:tc>
        <w:tc>
          <w:tcPr>
            <w:tcW w:w="1533" w:type="dxa"/>
            <w:tcBorders>
              <w:bottom w:val="single" w:sz="4" w:space="0" w:color="auto"/>
            </w:tcBorders>
          </w:tcPr>
          <w:p w:rsidR="00AA21A6" w:rsidRPr="00AA21A6" w:rsidRDefault="00AA21A6" w:rsidP="00AA21A6">
            <w:pPr>
              <w:spacing w:after="0" w:line="240" w:lineRule="auto"/>
              <w:ind w:left="-57" w:right="-57"/>
              <w:rPr>
                <w:rFonts w:ascii="Times New Roman" w:eastAsia="Calibri" w:hAnsi="Times New Roman" w:cs="Times New Roman"/>
                <w:b/>
                <w:sz w:val="20"/>
                <w:lang w:val="ru-RU" w:bidi="ar-SA"/>
              </w:rPr>
            </w:pPr>
            <w:r w:rsidRPr="00AA21A6">
              <w:rPr>
                <w:rFonts w:ascii="Times New Roman" w:eastAsia="Calibri" w:hAnsi="Times New Roman" w:cs="Times New Roman"/>
                <w:b/>
                <w:sz w:val="20"/>
                <w:lang w:val="ru-RU" w:bidi="ar-SA"/>
              </w:rPr>
              <w:t>Протяженность водотока или площадь акватории</w:t>
            </w:r>
          </w:p>
          <w:p w:rsidR="00AA21A6" w:rsidRPr="00AA21A6" w:rsidRDefault="00AA21A6" w:rsidP="00AA21A6">
            <w:pPr>
              <w:spacing w:after="0" w:line="240" w:lineRule="auto"/>
              <w:ind w:left="-57" w:right="-57"/>
              <w:rPr>
                <w:rFonts w:ascii="Times New Roman" w:eastAsia="Calibri" w:hAnsi="Times New Roman" w:cs="Times New Roman"/>
                <w:b/>
                <w:sz w:val="20"/>
                <w:lang w:val="ru-RU" w:bidi="ar-SA"/>
              </w:rPr>
            </w:pPr>
          </w:p>
        </w:tc>
        <w:tc>
          <w:tcPr>
            <w:tcW w:w="0" w:type="auto"/>
            <w:tcBorders>
              <w:bottom w:val="single" w:sz="4" w:space="0" w:color="auto"/>
            </w:tcBorders>
          </w:tcPr>
          <w:p w:rsidR="00AA21A6" w:rsidRPr="00AA21A6" w:rsidRDefault="00AA21A6" w:rsidP="00AA21A6">
            <w:pPr>
              <w:spacing w:after="0" w:line="240" w:lineRule="auto"/>
              <w:ind w:left="-57" w:right="-57"/>
              <w:rPr>
                <w:rFonts w:ascii="Times New Roman" w:eastAsia="Calibri" w:hAnsi="Times New Roman" w:cs="Times New Roman"/>
                <w:b/>
                <w:sz w:val="20"/>
                <w:lang w:val="ru-RU" w:bidi="ar-SA"/>
              </w:rPr>
            </w:pPr>
            <w:r w:rsidRPr="00AA21A6">
              <w:rPr>
                <w:rFonts w:ascii="Times New Roman" w:eastAsia="Calibri" w:hAnsi="Times New Roman" w:cs="Times New Roman"/>
                <w:b/>
                <w:sz w:val="20"/>
                <w:lang w:val="ru-RU" w:bidi="ar-SA"/>
              </w:rPr>
              <w:t xml:space="preserve">Реестровый номер ЕГРН </w:t>
            </w:r>
            <w:proofErr w:type="spellStart"/>
            <w:r w:rsidRPr="00AA21A6">
              <w:rPr>
                <w:rFonts w:ascii="Times New Roman" w:eastAsia="Calibri" w:hAnsi="Times New Roman" w:cs="Times New Roman"/>
                <w:b/>
                <w:sz w:val="20"/>
                <w:lang w:val="ru-RU" w:bidi="ar-SA"/>
              </w:rPr>
              <w:t>водоохранной</w:t>
            </w:r>
            <w:proofErr w:type="spellEnd"/>
            <w:r w:rsidRPr="00AA21A6">
              <w:rPr>
                <w:rFonts w:ascii="Times New Roman" w:eastAsia="Calibri" w:hAnsi="Times New Roman" w:cs="Times New Roman"/>
                <w:b/>
                <w:sz w:val="20"/>
                <w:lang w:val="ru-RU" w:bidi="ar-SA"/>
              </w:rPr>
              <w:t xml:space="preserve"> зоны </w:t>
            </w:r>
            <w:proofErr w:type="gramStart"/>
            <w:r w:rsidRPr="00AA21A6">
              <w:rPr>
                <w:rFonts w:ascii="Times New Roman" w:eastAsia="Calibri" w:hAnsi="Times New Roman" w:cs="Times New Roman"/>
                <w:b/>
                <w:sz w:val="20"/>
                <w:lang w:val="ru-RU" w:bidi="ar-SA"/>
              </w:rPr>
              <w:t>и(</w:t>
            </w:r>
            <w:proofErr w:type="gramEnd"/>
            <w:r w:rsidRPr="00AA21A6">
              <w:rPr>
                <w:rFonts w:ascii="Times New Roman" w:eastAsia="Calibri" w:hAnsi="Times New Roman" w:cs="Times New Roman"/>
                <w:b/>
                <w:sz w:val="20"/>
                <w:lang w:val="ru-RU" w:bidi="ar-SA"/>
              </w:rPr>
              <w:t>или) её размер в соответствии с ст. 65 ВК РФ, м</w:t>
            </w:r>
          </w:p>
        </w:tc>
        <w:tc>
          <w:tcPr>
            <w:tcW w:w="0" w:type="auto"/>
            <w:tcBorders>
              <w:bottom w:val="single" w:sz="4" w:space="0" w:color="auto"/>
            </w:tcBorders>
          </w:tcPr>
          <w:p w:rsidR="00AA21A6" w:rsidRPr="00AA21A6" w:rsidRDefault="00AA21A6" w:rsidP="00AA21A6">
            <w:pPr>
              <w:spacing w:after="0" w:line="240" w:lineRule="auto"/>
              <w:ind w:left="-57" w:right="-57"/>
              <w:rPr>
                <w:rFonts w:ascii="Times New Roman" w:eastAsia="Calibri" w:hAnsi="Times New Roman" w:cs="Times New Roman"/>
                <w:b/>
                <w:sz w:val="20"/>
                <w:lang w:val="ru-RU" w:bidi="ar-SA"/>
              </w:rPr>
            </w:pPr>
            <w:r w:rsidRPr="00AA21A6">
              <w:rPr>
                <w:rFonts w:ascii="Times New Roman" w:eastAsia="Calibri" w:hAnsi="Times New Roman" w:cs="Times New Roman"/>
                <w:b/>
                <w:sz w:val="20"/>
                <w:lang w:val="ru-RU" w:bidi="ar-SA"/>
              </w:rPr>
              <w:t>Реестровый номер ЕГРН прибрежной защитной полосы зоны и (или) её размер в соответствии с ст. 65 ВК РФ, м</w:t>
            </w:r>
          </w:p>
        </w:tc>
        <w:tc>
          <w:tcPr>
            <w:tcW w:w="0" w:type="auto"/>
            <w:tcBorders>
              <w:bottom w:val="single" w:sz="4" w:space="0" w:color="auto"/>
            </w:tcBorders>
          </w:tcPr>
          <w:p w:rsidR="00AA21A6" w:rsidRPr="00AA21A6" w:rsidRDefault="00AA21A6" w:rsidP="00AA21A6">
            <w:pPr>
              <w:spacing w:after="0" w:line="240" w:lineRule="auto"/>
              <w:ind w:left="-57" w:right="-57"/>
              <w:rPr>
                <w:rFonts w:ascii="Times New Roman" w:eastAsia="Calibri" w:hAnsi="Times New Roman" w:cs="Times New Roman"/>
                <w:b/>
                <w:sz w:val="20"/>
                <w:lang w:val="ru-RU" w:bidi="ar-SA"/>
              </w:rPr>
            </w:pPr>
            <w:r w:rsidRPr="00AA21A6">
              <w:rPr>
                <w:rFonts w:ascii="Times New Roman" w:eastAsia="Calibri" w:hAnsi="Times New Roman" w:cs="Times New Roman"/>
                <w:b/>
                <w:sz w:val="20"/>
                <w:lang w:val="ru-RU" w:bidi="ar-SA"/>
              </w:rPr>
              <w:t xml:space="preserve">Размер береговой полосы, </w:t>
            </w:r>
            <w:proofErr w:type="gramStart"/>
            <w:r w:rsidRPr="00AA21A6">
              <w:rPr>
                <w:rFonts w:ascii="Times New Roman" w:eastAsia="Calibri" w:hAnsi="Times New Roman" w:cs="Times New Roman"/>
                <w:b/>
                <w:sz w:val="20"/>
                <w:lang w:val="ru-RU" w:bidi="ar-SA"/>
              </w:rPr>
              <w:t>м</w:t>
            </w:r>
            <w:proofErr w:type="gramEnd"/>
          </w:p>
        </w:tc>
        <w:tc>
          <w:tcPr>
            <w:tcW w:w="0" w:type="auto"/>
            <w:tcBorders>
              <w:bottom w:val="single" w:sz="4" w:space="0" w:color="auto"/>
            </w:tcBorders>
          </w:tcPr>
          <w:p w:rsidR="00AA21A6" w:rsidRPr="00AA21A6" w:rsidRDefault="00AA21A6" w:rsidP="00AA21A6">
            <w:pPr>
              <w:spacing w:after="0" w:line="240" w:lineRule="auto"/>
              <w:ind w:left="-57" w:right="-57"/>
              <w:rPr>
                <w:rFonts w:ascii="Times New Roman" w:eastAsia="Calibri" w:hAnsi="Times New Roman" w:cs="Times New Roman"/>
                <w:b/>
                <w:sz w:val="20"/>
                <w:lang w:val="ru-RU" w:bidi="ar-SA"/>
              </w:rPr>
            </w:pPr>
            <w:r w:rsidRPr="00AA21A6">
              <w:rPr>
                <w:rFonts w:ascii="Times New Roman" w:eastAsia="Calibri" w:hAnsi="Times New Roman" w:cs="Times New Roman"/>
                <w:b/>
                <w:sz w:val="20"/>
                <w:lang w:val="ru-RU" w:bidi="ar-SA"/>
              </w:rPr>
              <w:t>Иные характеристики</w:t>
            </w:r>
          </w:p>
        </w:tc>
      </w:tr>
      <w:tr w:rsidR="00AA21A6" w:rsidRPr="00AA21A6" w:rsidTr="00AA21A6">
        <w:trPr>
          <w:cantSplit/>
          <w:trHeight w:val="20"/>
        </w:trPr>
        <w:tc>
          <w:tcPr>
            <w:tcW w:w="1920" w:type="dxa"/>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Горьковское водохранилище</w:t>
            </w:r>
          </w:p>
        </w:tc>
        <w:tc>
          <w:tcPr>
            <w:tcW w:w="1533" w:type="dxa"/>
            <w:vMerge w:val="restart"/>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159100 га</w:t>
            </w:r>
          </w:p>
        </w:tc>
        <w:tc>
          <w:tcPr>
            <w:tcW w:w="0" w:type="auto"/>
            <w:vMerge w:val="restart"/>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37:00-6.3</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(37:22-6.41)</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200</w:t>
            </w:r>
          </w:p>
        </w:tc>
        <w:tc>
          <w:tcPr>
            <w:tcW w:w="0" w:type="auto"/>
            <w:vMerge w:val="restart"/>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37:00-6.3</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(37:22-6.41)</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200</w:t>
            </w:r>
          </w:p>
        </w:tc>
        <w:tc>
          <w:tcPr>
            <w:tcW w:w="0" w:type="auto"/>
            <w:vMerge w:val="restart"/>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20</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Источник водоснабжения двух и более субъектов РФ, имеет </w:t>
            </w:r>
            <w:proofErr w:type="spellStart"/>
            <w:r w:rsidRPr="00AA21A6">
              <w:rPr>
                <w:rFonts w:ascii="Times New Roman" w:eastAsia="Calibri" w:hAnsi="Times New Roman" w:cs="Times New Roman"/>
                <w:sz w:val="20"/>
                <w:szCs w:val="28"/>
                <w:lang w:val="ru-RU" w:bidi="ar-SA"/>
              </w:rPr>
              <w:t>рыбохозяйственное</w:t>
            </w:r>
            <w:proofErr w:type="spellEnd"/>
            <w:r w:rsidRPr="00AA21A6">
              <w:rPr>
                <w:rFonts w:ascii="Times New Roman" w:eastAsia="Calibri" w:hAnsi="Times New Roman" w:cs="Times New Roman"/>
                <w:sz w:val="20"/>
                <w:szCs w:val="28"/>
                <w:lang w:val="ru-RU" w:bidi="ar-SA"/>
              </w:rPr>
              <w:t xml:space="preserve"> значение.</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ГВР </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08010300411499000000010</w:t>
            </w:r>
          </w:p>
        </w:tc>
      </w:tr>
      <w:tr w:rsidR="00AA21A6" w:rsidRPr="00AA21A6" w:rsidTr="00AA21A6">
        <w:trPr>
          <w:cantSplit/>
          <w:trHeight w:val="20"/>
        </w:trPr>
        <w:tc>
          <w:tcPr>
            <w:tcW w:w="1920" w:type="dxa"/>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Река Елнать</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(в границах поселения - залив Горьковского </w:t>
            </w:r>
            <w:proofErr w:type="spellStart"/>
            <w:r w:rsidRPr="00AA21A6">
              <w:rPr>
                <w:rFonts w:ascii="Times New Roman" w:eastAsia="Calibri" w:hAnsi="Times New Roman" w:cs="Times New Roman"/>
                <w:sz w:val="20"/>
                <w:szCs w:val="28"/>
                <w:lang w:val="ru-RU" w:bidi="ar-SA"/>
              </w:rPr>
              <w:t>вдхр</w:t>
            </w:r>
            <w:proofErr w:type="spellEnd"/>
            <w:r w:rsidRPr="00AA21A6">
              <w:rPr>
                <w:rFonts w:ascii="Times New Roman" w:eastAsia="Calibri" w:hAnsi="Times New Roman" w:cs="Times New Roman"/>
                <w:sz w:val="20"/>
                <w:szCs w:val="28"/>
                <w:lang w:val="ru-RU" w:bidi="ar-SA"/>
              </w:rPr>
              <w:t>.)</w:t>
            </w:r>
          </w:p>
        </w:tc>
        <w:tc>
          <w:tcPr>
            <w:tcW w:w="1533" w:type="dxa"/>
            <w:vMerge/>
          </w:tcPr>
          <w:p w:rsidR="00AA21A6" w:rsidRPr="00AA21A6" w:rsidRDefault="00AA21A6" w:rsidP="00AA21A6">
            <w:pPr>
              <w:spacing w:after="0" w:line="259" w:lineRule="auto"/>
              <w:rPr>
                <w:rFonts w:ascii="Times New Roman" w:eastAsia="Calibri" w:hAnsi="Times New Roman" w:cs="Times New Roman"/>
                <w:sz w:val="20"/>
                <w:szCs w:val="28"/>
                <w:lang w:val="ru-RU" w:bidi="ar-SA"/>
              </w:rPr>
            </w:pPr>
          </w:p>
        </w:tc>
        <w:tc>
          <w:tcPr>
            <w:tcW w:w="0" w:type="auto"/>
            <w:vMerge/>
          </w:tcPr>
          <w:p w:rsidR="00AA21A6" w:rsidRPr="00AA21A6" w:rsidRDefault="00AA21A6" w:rsidP="00AA21A6">
            <w:pPr>
              <w:spacing w:after="0" w:line="259" w:lineRule="auto"/>
              <w:rPr>
                <w:rFonts w:ascii="Times New Roman" w:eastAsia="Calibri" w:hAnsi="Times New Roman" w:cs="Times New Roman"/>
                <w:sz w:val="20"/>
                <w:szCs w:val="28"/>
                <w:lang w:val="ru-RU" w:bidi="ar-SA"/>
              </w:rPr>
            </w:pPr>
          </w:p>
        </w:tc>
        <w:tc>
          <w:tcPr>
            <w:tcW w:w="0" w:type="auto"/>
            <w:vMerge/>
          </w:tcPr>
          <w:p w:rsidR="00AA21A6" w:rsidRPr="00AA21A6" w:rsidRDefault="00AA21A6" w:rsidP="00AA21A6">
            <w:pPr>
              <w:spacing w:after="0" w:line="259" w:lineRule="auto"/>
              <w:rPr>
                <w:rFonts w:ascii="Times New Roman" w:eastAsia="Calibri" w:hAnsi="Times New Roman" w:cs="Times New Roman"/>
                <w:sz w:val="20"/>
                <w:szCs w:val="28"/>
                <w:lang w:val="ru-RU" w:bidi="ar-SA"/>
              </w:rPr>
            </w:pPr>
          </w:p>
        </w:tc>
        <w:tc>
          <w:tcPr>
            <w:tcW w:w="0" w:type="auto"/>
            <w:vMerge/>
          </w:tcPr>
          <w:p w:rsidR="00AA21A6" w:rsidRPr="00AA21A6" w:rsidRDefault="00AA21A6" w:rsidP="00AA21A6">
            <w:pPr>
              <w:spacing w:after="0" w:line="259" w:lineRule="auto"/>
              <w:rPr>
                <w:rFonts w:ascii="Times New Roman" w:eastAsia="Calibri" w:hAnsi="Times New Roman" w:cs="Times New Roman"/>
                <w:sz w:val="20"/>
                <w:szCs w:val="28"/>
                <w:lang w:val="ru-RU" w:bidi="ar-SA"/>
              </w:rPr>
            </w:pP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2390 км по пр. берегу </w:t>
            </w:r>
            <w:proofErr w:type="spellStart"/>
            <w:r w:rsidRPr="00AA21A6">
              <w:rPr>
                <w:rFonts w:ascii="Times New Roman" w:eastAsia="Calibri" w:hAnsi="Times New Roman" w:cs="Times New Roman"/>
                <w:sz w:val="20"/>
                <w:szCs w:val="28"/>
                <w:lang w:val="ru-RU" w:bidi="ar-SA"/>
              </w:rPr>
              <w:t>вдхр</w:t>
            </w:r>
            <w:proofErr w:type="spellEnd"/>
            <w:r w:rsidRPr="00AA21A6">
              <w:rPr>
                <w:rFonts w:ascii="Times New Roman" w:eastAsia="Calibri" w:hAnsi="Times New Roman" w:cs="Times New Roman"/>
                <w:sz w:val="20"/>
                <w:szCs w:val="28"/>
                <w:lang w:val="ru-RU" w:bidi="ar-SA"/>
              </w:rPr>
              <w:t xml:space="preserve"> Горьковское (зал</w:t>
            </w:r>
            <w:proofErr w:type="gramStart"/>
            <w:r w:rsidRPr="00AA21A6">
              <w:rPr>
                <w:rFonts w:ascii="Times New Roman" w:eastAsia="Calibri" w:hAnsi="Times New Roman" w:cs="Times New Roman"/>
                <w:sz w:val="20"/>
                <w:szCs w:val="28"/>
                <w:lang w:val="ru-RU" w:bidi="ar-SA"/>
              </w:rPr>
              <w:t>.</w:t>
            </w:r>
            <w:proofErr w:type="gramEnd"/>
            <w:r w:rsidRPr="00AA21A6">
              <w:rPr>
                <w:rFonts w:ascii="Times New Roman" w:eastAsia="Calibri" w:hAnsi="Times New Roman" w:cs="Times New Roman"/>
                <w:sz w:val="20"/>
                <w:szCs w:val="28"/>
                <w:lang w:val="ru-RU" w:bidi="ar-SA"/>
              </w:rPr>
              <w:t xml:space="preserve"> </w:t>
            </w:r>
            <w:proofErr w:type="gramStart"/>
            <w:r w:rsidRPr="00AA21A6">
              <w:rPr>
                <w:rFonts w:ascii="Times New Roman" w:eastAsia="Calibri" w:hAnsi="Times New Roman" w:cs="Times New Roman"/>
                <w:sz w:val="20"/>
                <w:szCs w:val="28"/>
                <w:lang w:val="ru-RU" w:bidi="ar-SA"/>
              </w:rPr>
              <w:t>р</w:t>
            </w:r>
            <w:proofErr w:type="gramEnd"/>
            <w:r w:rsidRPr="00AA21A6">
              <w:rPr>
                <w:rFonts w:ascii="Times New Roman" w:eastAsia="Calibri" w:hAnsi="Times New Roman" w:cs="Times New Roman"/>
                <w:sz w:val="20"/>
                <w:szCs w:val="28"/>
                <w:lang w:val="ru-RU" w:bidi="ar-SA"/>
              </w:rPr>
              <w:t xml:space="preserve">. Елнать) ГВР </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08010300412110000013865</w:t>
            </w:r>
          </w:p>
        </w:tc>
      </w:tr>
      <w:tr w:rsidR="00AA21A6" w:rsidRPr="00AA21A6" w:rsidTr="00AA21A6">
        <w:trPr>
          <w:cantSplit/>
          <w:trHeight w:val="20"/>
        </w:trPr>
        <w:tc>
          <w:tcPr>
            <w:tcW w:w="1920" w:type="dxa"/>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Река Паж</w:t>
            </w:r>
          </w:p>
        </w:tc>
        <w:tc>
          <w:tcPr>
            <w:tcW w:w="1533" w:type="dxa"/>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12 км</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100</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50*</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20</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6,9 км по пр. берегу </w:t>
            </w:r>
            <w:proofErr w:type="spellStart"/>
            <w:r w:rsidRPr="00AA21A6">
              <w:rPr>
                <w:rFonts w:ascii="Times New Roman" w:eastAsia="Calibri" w:hAnsi="Times New Roman" w:cs="Times New Roman"/>
                <w:sz w:val="20"/>
                <w:szCs w:val="28"/>
                <w:lang w:val="ru-RU" w:bidi="ar-SA"/>
              </w:rPr>
              <w:t>вдхр</w:t>
            </w:r>
            <w:proofErr w:type="spellEnd"/>
            <w:r w:rsidRPr="00AA21A6">
              <w:rPr>
                <w:rFonts w:ascii="Times New Roman" w:eastAsia="Calibri" w:hAnsi="Times New Roman" w:cs="Times New Roman"/>
                <w:sz w:val="20"/>
                <w:szCs w:val="28"/>
                <w:lang w:val="ru-RU" w:bidi="ar-SA"/>
              </w:rPr>
              <w:t xml:space="preserve"> Горьковское (зал</w:t>
            </w:r>
            <w:proofErr w:type="gramStart"/>
            <w:r w:rsidRPr="00AA21A6">
              <w:rPr>
                <w:rFonts w:ascii="Times New Roman" w:eastAsia="Calibri" w:hAnsi="Times New Roman" w:cs="Times New Roman"/>
                <w:sz w:val="20"/>
                <w:szCs w:val="28"/>
                <w:lang w:val="ru-RU" w:bidi="ar-SA"/>
              </w:rPr>
              <w:t>.</w:t>
            </w:r>
            <w:proofErr w:type="gramEnd"/>
            <w:r w:rsidRPr="00AA21A6">
              <w:rPr>
                <w:rFonts w:ascii="Times New Roman" w:eastAsia="Calibri" w:hAnsi="Times New Roman" w:cs="Times New Roman"/>
                <w:sz w:val="20"/>
                <w:szCs w:val="28"/>
                <w:lang w:val="ru-RU" w:bidi="ar-SA"/>
              </w:rPr>
              <w:t xml:space="preserve"> </w:t>
            </w:r>
            <w:proofErr w:type="gramStart"/>
            <w:r w:rsidRPr="00AA21A6">
              <w:rPr>
                <w:rFonts w:ascii="Times New Roman" w:eastAsia="Calibri" w:hAnsi="Times New Roman" w:cs="Times New Roman"/>
                <w:sz w:val="20"/>
                <w:szCs w:val="28"/>
                <w:lang w:val="ru-RU" w:bidi="ar-SA"/>
              </w:rPr>
              <w:t>р</w:t>
            </w:r>
            <w:proofErr w:type="gramEnd"/>
            <w:r w:rsidRPr="00AA21A6">
              <w:rPr>
                <w:rFonts w:ascii="Times New Roman" w:eastAsia="Calibri" w:hAnsi="Times New Roman" w:cs="Times New Roman"/>
                <w:sz w:val="20"/>
                <w:szCs w:val="28"/>
                <w:lang w:val="ru-RU" w:bidi="ar-SA"/>
              </w:rPr>
              <w:t>. Елнать)</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ГВР </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08010300412110000013933</w:t>
            </w:r>
          </w:p>
        </w:tc>
      </w:tr>
      <w:tr w:rsidR="00AA21A6" w:rsidRPr="00AA21A6" w:rsidTr="00AA21A6">
        <w:trPr>
          <w:cantSplit/>
          <w:trHeight w:val="20"/>
        </w:trPr>
        <w:tc>
          <w:tcPr>
            <w:tcW w:w="1920" w:type="dxa"/>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Река Воля </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w:t>
            </w:r>
            <w:proofErr w:type="spellStart"/>
            <w:r w:rsidRPr="00AA21A6">
              <w:rPr>
                <w:rFonts w:ascii="Times New Roman" w:eastAsia="Calibri" w:hAnsi="Times New Roman" w:cs="Times New Roman"/>
                <w:sz w:val="20"/>
                <w:szCs w:val="28"/>
                <w:lang w:val="ru-RU" w:bidi="ar-SA"/>
              </w:rPr>
              <w:t>Ермолинка</w:t>
            </w:r>
            <w:proofErr w:type="spellEnd"/>
            <w:r w:rsidRPr="00AA21A6">
              <w:rPr>
                <w:rFonts w:ascii="Times New Roman" w:eastAsia="Calibri" w:hAnsi="Times New Roman" w:cs="Times New Roman"/>
                <w:sz w:val="20"/>
                <w:szCs w:val="28"/>
                <w:lang w:val="ru-RU" w:bidi="ar-SA"/>
              </w:rPr>
              <w:t>)</w:t>
            </w:r>
          </w:p>
        </w:tc>
        <w:tc>
          <w:tcPr>
            <w:tcW w:w="1533" w:type="dxa"/>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10 км</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100</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50*</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5</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2360 км по пр. берегу </w:t>
            </w:r>
            <w:proofErr w:type="spellStart"/>
            <w:r w:rsidRPr="00AA21A6">
              <w:rPr>
                <w:rFonts w:ascii="Times New Roman" w:eastAsia="Calibri" w:hAnsi="Times New Roman" w:cs="Times New Roman"/>
                <w:sz w:val="20"/>
                <w:szCs w:val="28"/>
                <w:lang w:val="ru-RU" w:bidi="ar-SA"/>
              </w:rPr>
              <w:t>вдхр</w:t>
            </w:r>
            <w:proofErr w:type="spellEnd"/>
            <w:r w:rsidRPr="00AA21A6">
              <w:rPr>
                <w:rFonts w:ascii="Times New Roman" w:eastAsia="Calibri" w:hAnsi="Times New Roman" w:cs="Times New Roman"/>
                <w:sz w:val="20"/>
                <w:szCs w:val="28"/>
                <w:lang w:val="ru-RU" w:bidi="ar-SA"/>
              </w:rPr>
              <w:t xml:space="preserve"> </w:t>
            </w:r>
            <w:proofErr w:type="gramStart"/>
            <w:r w:rsidRPr="00AA21A6">
              <w:rPr>
                <w:rFonts w:ascii="Times New Roman" w:eastAsia="Calibri" w:hAnsi="Times New Roman" w:cs="Times New Roman"/>
                <w:sz w:val="20"/>
                <w:szCs w:val="28"/>
                <w:lang w:val="ru-RU" w:bidi="ar-SA"/>
              </w:rPr>
              <w:t>Горьковское</w:t>
            </w:r>
            <w:proofErr w:type="gramEnd"/>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ГВР </w:t>
            </w:r>
          </w:p>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08010300412110000016927</w:t>
            </w:r>
          </w:p>
        </w:tc>
      </w:tr>
      <w:tr w:rsidR="00AA21A6" w:rsidRPr="00AA21A6" w:rsidTr="00AA21A6">
        <w:trPr>
          <w:cantSplit/>
          <w:trHeight w:val="20"/>
        </w:trPr>
        <w:tc>
          <w:tcPr>
            <w:tcW w:w="1920" w:type="dxa"/>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 xml:space="preserve">Ручей </w:t>
            </w:r>
            <w:proofErr w:type="spellStart"/>
            <w:r w:rsidRPr="00AA21A6">
              <w:rPr>
                <w:rFonts w:ascii="Times New Roman" w:eastAsia="Calibri" w:hAnsi="Times New Roman" w:cs="Times New Roman"/>
                <w:sz w:val="20"/>
                <w:szCs w:val="28"/>
                <w:lang w:val="ru-RU" w:bidi="ar-SA"/>
              </w:rPr>
              <w:t>Каланьевский</w:t>
            </w:r>
            <w:proofErr w:type="spellEnd"/>
          </w:p>
        </w:tc>
        <w:tc>
          <w:tcPr>
            <w:tcW w:w="1533" w:type="dxa"/>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3км</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50</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50*</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5</w:t>
            </w:r>
          </w:p>
        </w:tc>
        <w:tc>
          <w:tcPr>
            <w:tcW w:w="0" w:type="auto"/>
          </w:tcPr>
          <w:p w:rsidR="00AA21A6" w:rsidRPr="00AA21A6" w:rsidRDefault="00AA21A6" w:rsidP="00AA21A6">
            <w:pPr>
              <w:spacing w:after="0" w:line="259" w:lineRule="auto"/>
              <w:rPr>
                <w:rFonts w:ascii="Times New Roman" w:eastAsia="Calibri" w:hAnsi="Times New Roman" w:cs="Times New Roman"/>
                <w:sz w:val="20"/>
                <w:szCs w:val="28"/>
                <w:lang w:val="ru-RU" w:bidi="ar-SA"/>
              </w:rPr>
            </w:pPr>
            <w:r w:rsidRPr="00AA21A6">
              <w:rPr>
                <w:rFonts w:ascii="Times New Roman" w:eastAsia="Calibri" w:hAnsi="Times New Roman" w:cs="Times New Roman"/>
                <w:sz w:val="20"/>
                <w:szCs w:val="28"/>
                <w:lang w:val="ru-RU" w:bidi="ar-SA"/>
              </w:rPr>
              <w:t>Правый приток р. Воля</w:t>
            </w:r>
          </w:p>
        </w:tc>
      </w:tr>
    </w:tbl>
    <w:p w:rsidR="00794CC3" w:rsidRPr="00E27A23" w:rsidRDefault="00794CC3" w:rsidP="00DA4FEF">
      <w:pPr>
        <w:spacing w:after="0" w:line="240" w:lineRule="auto"/>
        <w:ind w:firstLine="709"/>
        <w:jc w:val="both"/>
        <w:rPr>
          <w:rFonts w:ascii="Times New Roman" w:eastAsia="Calibri" w:hAnsi="Times New Roman" w:cs="Times New Roman"/>
          <w:sz w:val="24"/>
          <w:szCs w:val="24"/>
          <w:lang w:val="ru-RU"/>
        </w:rPr>
      </w:pPr>
      <w:r w:rsidRPr="00C94BE4">
        <w:rPr>
          <w:rFonts w:ascii="Times New Roman" w:eastAsia="Calibri" w:hAnsi="Times New Roman" w:cs="Times New Roman"/>
          <w:sz w:val="24"/>
          <w:szCs w:val="24"/>
          <w:lang w:val="ru-RU"/>
        </w:rPr>
        <w:t>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Содержание специального режима в водоохранных зонах определено Водным кодексом Российской Федерации.</w:t>
      </w:r>
      <w:r w:rsidR="00E27A23">
        <w:rPr>
          <w:rFonts w:ascii="Times New Roman" w:eastAsia="Calibri" w:hAnsi="Times New Roman" w:cs="Times New Roman"/>
          <w:sz w:val="24"/>
          <w:szCs w:val="24"/>
          <w:lang w:val="ru-RU"/>
        </w:rPr>
        <w:t xml:space="preserve"> </w:t>
      </w:r>
      <w:r w:rsidRPr="00C94BE4">
        <w:rPr>
          <w:rFonts w:ascii="Times New Roman" w:eastAsia="Times New Roman" w:hAnsi="Times New Roman" w:cs="Times New Roman"/>
          <w:sz w:val="24"/>
          <w:szCs w:val="24"/>
          <w:lang w:val="ru-RU"/>
        </w:rPr>
        <w:t xml:space="preserve">Ширина </w:t>
      </w:r>
      <w:proofErr w:type="spellStart"/>
      <w:r w:rsidRPr="00C94BE4">
        <w:rPr>
          <w:rFonts w:ascii="Times New Roman" w:eastAsia="Times New Roman" w:hAnsi="Times New Roman" w:cs="Times New Roman"/>
          <w:sz w:val="24"/>
          <w:szCs w:val="24"/>
          <w:lang w:val="ru-RU"/>
        </w:rPr>
        <w:t>водоохранной</w:t>
      </w:r>
      <w:proofErr w:type="spellEnd"/>
      <w:r w:rsidRPr="00C94BE4">
        <w:rPr>
          <w:rFonts w:ascii="Times New Roman" w:eastAsia="Times New Roman" w:hAnsi="Times New Roman" w:cs="Times New Roman"/>
          <w:sz w:val="24"/>
          <w:szCs w:val="24"/>
          <w:lang w:val="ru-RU"/>
        </w:rPr>
        <w:t xml:space="preserve"> зоны рек или ручьев устанавливается от их истока для рек или ручьев протяженностью:</w:t>
      </w:r>
    </w:p>
    <w:p w:rsidR="00794CC3" w:rsidRPr="00C94BE4" w:rsidRDefault="00794CC3" w:rsidP="00C94BE4">
      <w:pPr>
        <w:spacing w:after="0" w:line="240" w:lineRule="auto"/>
        <w:ind w:firstLine="709"/>
        <w:rPr>
          <w:rFonts w:ascii="Times New Roman" w:eastAsia="Times New Roman" w:hAnsi="Times New Roman" w:cs="Times New Roman"/>
          <w:sz w:val="24"/>
          <w:szCs w:val="24"/>
          <w:lang w:val="ru-RU"/>
        </w:rPr>
      </w:pPr>
      <w:r w:rsidRPr="00C94BE4">
        <w:rPr>
          <w:rFonts w:ascii="Times New Roman" w:eastAsia="Times New Roman" w:hAnsi="Times New Roman" w:cs="Times New Roman"/>
          <w:sz w:val="24"/>
          <w:szCs w:val="24"/>
          <w:lang w:val="ru-RU"/>
        </w:rPr>
        <w:t>1) до десяти километров - в размере пятидесяти метров;</w:t>
      </w:r>
    </w:p>
    <w:p w:rsidR="00794CC3" w:rsidRPr="00C94BE4" w:rsidRDefault="00794CC3" w:rsidP="00C94BE4">
      <w:pPr>
        <w:spacing w:after="0" w:line="240" w:lineRule="auto"/>
        <w:ind w:firstLine="709"/>
        <w:rPr>
          <w:rFonts w:ascii="Times New Roman" w:eastAsia="Times New Roman" w:hAnsi="Times New Roman" w:cs="Times New Roman"/>
          <w:sz w:val="24"/>
          <w:szCs w:val="24"/>
          <w:lang w:val="ru-RU"/>
        </w:rPr>
      </w:pPr>
      <w:r w:rsidRPr="00C94BE4">
        <w:rPr>
          <w:rFonts w:ascii="Times New Roman" w:eastAsia="Times New Roman" w:hAnsi="Times New Roman" w:cs="Times New Roman"/>
          <w:sz w:val="24"/>
          <w:szCs w:val="24"/>
          <w:lang w:val="ru-RU"/>
        </w:rPr>
        <w:t>2) от десяти до пятидесяти километров - в размере ста метров;</w:t>
      </w:r>
    </w:p>
    <w:p w:rsidR="00794CC3" w:rsidRPr="00C94BE4" w:rsidRDefault="00794CC3" w:rsidP="00C94BE4">
      <w:pPr>
        <w:spacing w:after="0" w:line="240" w:lineRule="auto"/>
        <w:ind w:firstLine="709"/>
        <w:rPr>
          <w:rFonts w:ascii="Times New Roman" w:eastAsia="Times New Roman" w:hAnsi="Times New Roman" w:cs="Times New Roman"/>
          <w:sz w:val="24"/>
          <w:szCs w:val="24"/>
          <w:lang w:val="ru-RU"/>
        </w:rPr>
      </w:pPr>
      <w:r w:rsidRPr="00C94BE4">
        <w:rPr>
          <w:rFonts w:ascii="Times New Roman" w:eastAsia="Times New Roman" w:hAnsi="Times New Roman" w:cs="Times New Roman"/>
          <w:sz w:val="24"/>
          <w:szCs w:val="24"/>
          <w:lang w:val="ru-RU"/>
        </w:rPr>
        <w:t>3) от пятидесяти километров и более - в размере двухсот метров.</w:t>
      </w:r>
    </w:p>
    <w:p w:rsidR="00794CC3" w:rsidRPr="00C94BE4" w:rsidRDefault="00794CC3" w:rsidP="00C94BE4">
      <w:pPr>
        <w:spacing w:after="0" w:line="240" w:lineRule="auto"/>
        <w:ind w:firstLine="709"/>
        <w:jc w:val="both"/>
        <w:rPr>
          <w:rFonts w:ascii="Times New Roman" w:eastAsia="Calibri" w:hAnsi="Times New Roman" w:cs="Times New Roman"/>
          <w:sz w:val="24"/>
          <w:szCs w:val="24"/>
          <w:lang w:val="ru-RU"/>
        </w:rPr>
      </w:pPr>
      <w:r w:rsidRPr="00C94BE4">
        <w:rPr>
          <w:rFonts w:ascii="Times New Roman" w:eastAsia="Calibri" w:hAnsi="Times New Roman" w:cs="Times New Roman"/>
          <w:sz w:val="24"/>
          <w:szCs w:val="24"/>
          <w:lang w:val="ru-RU"/>
        </w:rPr>
        <w:t>В границах водоохранных зон запрещается:</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использование сточных вод в целях повышения почвенного плодородия;</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C94BE4">
        <w:rPr>
          <w:rFonts w:eastAsia="Calibri"/>
          <w:sz w:val="24"/>
          <w:szCs w:val="24"/>
          <w:lang w:val="ru-RU"/>
        </w:rPr>
        <w:t>концентрации</w:t>
      </w:r>
      <w:proofErr w:type="gramEnd"/>
      <w:r w:rsidRPr="00C94BE4">
        <w:rPr>
          <w:rFonts w:eastAsia="Calibri"/>
          <w:sz w:val="24"/>
          <w:szCs w:val="24"/>
          <w:lang w:val="ru-RU"/>
        </w:rPr>
        <w:t xml:space="preserve"> которых в водах водных объектов, </w:t>
      </w:r>
      <w:proofErr w:type="spellStart"/>
      <w:r w:rsidRPr="00C94BE4">
        <w:rPr>
          <w:rFonts w:eastAsia="Calibri"/>
          <w:sz w:val="24"/>
          <w:szCs w:val="24"/>
          <w:lang w:val="ru-RU"/>
        </w:rPr>
        <w:t>рыбохозяйственного</w:t>
      </w:r>
      <w:proofErr w:type="spellEnd"/>
      <w:r w:rsidRPr="00C94BE4">
        <w:rPr>
          <w:rFonts w:eastAsia="Calibri"/>
          <w:sz w:val="24"/>
          <w:szCs w:val="24"/>
          <w:lang w:val="ru-RU"/>
        </w:rPr>
        <w:t xml:space="preserve"> значения не установлены;</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осуществление авиационных мер по борьбе с вредными организмами;</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proofErr w:type="gramStart"/>
      <w:r w:rsidRPr="00C94BE4">
        <w:rPr>
          <w:rFonts w:eastAsia="Calibri"/>
          <w:sz w:val="24"/>
          <w:szCs w:val="24"/>
          <w:lang w:val="ru-RU"/>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w:t>
      </w:r>
      <w:r w:rsidRPr="00C94BE4">
        <w:rPr>
          <w:rFonts w:eastAsia="Calibri"/>
          <w:sz w:val="24"/>
          <w:szCs w:val="24"/>
          <w:lang w:val="ru-RU"/>
        </w:rP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 xml:space="preserve">хранение пестицидов и </w:t>
      </w:r>
      <w:proofErr w:type="spellStart"/>
      <w:r w:rsidRPr="00C94BE4">
        <w:rPr>
          <w:rFonts w:eastAsia="Calibri"/>
          <w:sz w:val="24"/>
          <w:szCs w:val="24"/>
          <w:lang w:val="ru-RU"/>
        </w:rPr>
        <w:t>агрохимикатов</w:t>
      </w:r>
      <w:proofErr w:type="spellEnd"/>
      <w:r w:rsidRPr="00C94BE4">
        <w:rPr>
          <w:rFonts w:eastAsia="Calibri"/>
          <w:sz w:val="24"/>
          <w:szCs w:val="24"/>
          <w:lang w:val="ru-RU"/>
        </w:rPr>
        <w:t xml:space="preserve"> (за исключением хранения </w:t>
      </w:r>
      <w:proofErr w:type="spellStart"/>
      <w:r w:rsidRPr="00C94BE4">
        <w:rPr>
          <w:rFonts w:eastAsia="Calibri"/>
          <w:sz w:val="24"/>
          <w:szCs w:val="24"/>
          <w:lang w:val="ru-RU"/>
        </w:rPr>
        <w:t>агрохимикатов</w:t>
      </w:r>
      <w:proofErr w:type="spellEnd"/>
      <w:r w:rsidRPr="00C94BE4">
        <w:rPr>
          <w:rFonts w:eastAsia="Calibri"/>
          <w:sz w:val="24"/>
          <w:szCs w:val="24"/>
          <w:lang w:val="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C94BE4">
        <w:rPr>
          <w:rFonts w:eastAsia="Calibri"/>
          <w:sz w:val="24"/>
          <w:szCs w:val="24"/>
          <w:lang w:val="ru-RU"/>
        </w:rPr>
        <w:t>агрохимикатов</w:t>
      </w:r>
      <w:proofErr w:type="spellEnd"/>
      <w:r w:rsidRPr="00C94BE4">
        <w:rPr>
          <w:rFonts w:eastAsia="Calibri"/>
          <w:sz w:val="24"/>
          <w:szCs w:val="24"/>
          <w:lang w:val="ru-RU"/>
        </w:rPr>
        <w:t>;</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сброс сточных, в том числе дренажных, вод;</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proofErr w:type="gramStart"/>
      <w:r w:rsidRPr="00C94BE4">
        <w:rPr>
          <w:rFonts w:eastAsia="Calibri"/>
          <w:sz w:val="24"/>
          <w:szCs w:val="24"/>
          <w:lang w:val="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C94BE4">
        <w:rPr>
          <w:rFonts w:eastAsia="Calibri"/>
          <w:sz w:val="24"/>
          <w:szCs w:val="24"/>
          <w:lang w:val="ru-RU"/>
        </w:rPr>
        <w:t xml:space="preserve"> февраля 1992 года №</w:t>
      </w:r>
      <w:r w:rsidRPr="00C94BE4">
        <w:rPr>
          <w:rFonts w:eastAsia="Calibri"/>
          <w:sz w:val="24"/>
          <w:szCs w:val="24"/>
        </w:rPr>
        <w:t> </w:t>
      </w:r>
      <w:r w:rsidRPr="00C94BE4">
        <w:rPr>
          <w:rFonts w:eastAsia="Calibri"/>
          <w:sz w:val="24"/>
          <w:szCs w:val="24"/>
          <w:lang w:val="ru-RU"/>
        </w:rPr>
        <w:t>2395-1 «О недрах»).</w:t>
      </w:r>
    </w:p>
    <w:p w:rsidR="00794CC3" w:rsidRPr="00C94BE4" w:rsidRDefault="00794CC3" w:rsidP="00C94BE4">
      <w:pPr>
        <w:spacing w:after="0" w:line="240" w:lineRule="auto"/>
        <w:ind w:firstLine="709"/>
        <w:jc w:val="both"/>
        <w:rPr>
          <w:rFonts w:ascii="Times New Roman" w:eastAsia="Calibri" w:hAnsi="Times New Roman" w:cs="Times New Roman"/>
          <w:sz w:val="24"/>
          <w:szCs w:val="24"/>
          <w:lang w:val="ru-RU"/>
        </w:rPr>
      </w:pPr>
      <w:r w:rsidRPr="00C94BE4">
        <w:rPr>
          <w:rFonts w:ascii="Times New Roman" w:eastAsia="Calibri" w:hAnsi="Times New Roman" w:cs="Times New Roman"/>
          <w:sz w:val="24"/>
          <w:szCs w:val="24"/>
          <w:lang w:val="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94CC3" w:rsidRPr="00C94BE4" w:rsidRDefault="00794CC3" w:rsidP="00C94BE4">
      <w:pPr>
        <w:spacing w:after="0" w:line="240" w:lineRule="auto"/>
        <w:ind w:firstLine="709"/>
        <w:jc w:val="both"/>
        <w:rPr>
          <w:rFonts w:ascii="Times New Roman" w:eastAsia="Calibri" w:hAnsi="Times New Roman" w:cs="Times New Roman"/>
          <w:sz w:val="24"/>
          <w:szCs w:val="24"/>
          <w:lang w:val="ru-RU"/>
        </w:rPr>
      </w:pPr>
      <w:r w:rsidRPr="00C94BE4">
        <w:rPr>
          <w:rFonts w:ascii="Times New Roman" w:eastAsia="Calibri" w:hAnsi="Times New Roman" w:cs="Times New Roman"/>
          <w:sz w:val="24"/>
          <w:szCs w:val="24"/>
          <w:lang w:val="ru-RU"/>
        </w:rPr>
        <w:t>Под сооружениями, обеспечивающими охрану водных объектов от загрязнения, засорения, заиления и истощения вод, понимаются:</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централизованные системы водоотведения (канализации), централизованные ливневые системы водоотведения;</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94CC3" w:rsidRPr="00C94BE4" w:rsidRDefault="00794CC3" w:rsidP="00C94BE4">
      <w:pPr>
        <w:pStyle w:val="ab"/>
        <w:numPr>
          <w:ilvl w:val="0"/>
          <w:numId w:val="3"/>
        </w:numPr>
        <w:spacing w:after="0" w:line="240" w:lineRule="auto"/>
        <w:ind w:left="0" w:firstLine="709"/>
        <w:jc w:val="both"/>
        <w:rPr>
          <w:rFonts w:eastAsia="Calibri"/>
          <w:sz w:val="24"/>
          <w:szCs w:val="24"/>
          <w:lang w:val="ru-RU"/>
        </w:rPr>
      </w:pPr>
      <w:r w:rsidRPr="00C94BE4">
        <w:rPr>
          <w:rFonts w:eastAsia="Calibri"/>
          <w:sz w:val="24"/>
          <w:szCs w:val="24"/>
          <w:lang w:val="ru-RU"/>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94CC3" w:rsidRPr="00C94BE4" w:rsidRDefault="00794CC3" w:rsidP="00C94BE4">
      <w:pPr>
        <w:spacing w:after="0" w:line="240" w:lineRule="auto"/>
        <w:ind w:firstLine="709"/>
        <w:jc w:val="both"/>
        <w:rPr>
          <w:rFonts w:ascii="Times New Roman" w:eastAsia="Calibri" w:hAnsi="Times New Roman" w:cs="Times New Roman"/>
          <w:sz w:val="24"/>
          <w:szCs w:val="24"/>
          <w:lang w:val="ru-RU"/>
        </w:rPr>
      </w:pPr>
      <w:proofErr w:type="gramStart"/>
      <w:r w:rsidRPr="00C94BE4">
        <w:rPr>
          <w:rFonts w:ascii="Times New Roman" w:eastAsia="Calibri" w:hAnsi="Times New Roman" w:cs="Times New Roman"/>
          <w:sz w:val="24"/>
          <w:szCs w:val="24"/>
          <w:lang w:val="ru-RU"/>
        </w:rPr>
        <w:t>На территориях, расположенных в границах водоохранных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r w:rsidR="00A028A1">
        <w:rPr>
          <w:rFonts w:ascii="Times New Roman" w:eastAsia="Calibri" w:hAnsi="Times New Roman" w:cs="Times New Roman"/>
          <w:sz w:val="24"/>
          <w:szCs w:val="24"/>
          <w:lang w:val="ru-RU"/>
        </w:rPr>
        <w:t xml:space="preserve"> </w:t>
      </w:r>
      <w:r w:rsidRPr="00C94BE4">
        <w:rPr>
          <w:rFonts w:ascii="Times New Roman" w:eastAsia="Calibri" w:hAnsi="Times New Roman" w:cs="Times New Roman"/>
          <w:sz w:val="24"/>
          <w:szCs w:val="24"/>
          <w:lang w:val="ru-RU"/>
        </w:rPr>
        <w:t xml:space="preserve">Строительство, реконструкция и эксплуатация специализированных хранилищ </w:t>
      </w:r>
      <w:proofErr w:type="spellStart"/>
      <w:r w:rsidRPr="00C94BE4">
        <w:rPr>
          <w:rFonts w:ascii="Times New Roman" w:eastAsia="Calibri" w:hAnsi="Times New Roman" w:cs="Times New Roman"/>
          <w:sz w:val="24"/>
          <w:szCs w:val="24"/>
          <w:lang w:val="ru-RU"/>
        </w:rPr>
        <w:t>агрохимикатов</w:t>
      </w:r>
      <w:proofErr w:type="spellEnd"/>
      <w:r w:rsidRPr="00C94BE4">
        <w:rPr>
          <w:rFonts w:ascii="Times New Roman" w:eastAsia="Calibri" w:hAnsi="Times New Roman" w:cs="Times New Roman"/>
          <w:sz w:val="24"/>
          <w:szCs w:val="24"/>
          <w:lang w:val="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794CC3" w:rsidRPr="00DA4FEF" w:rsidRDefault="00794CC3" w:rsidP="00A028A1">
      <w:pPr>
        <w:autoSpaceDE w:val="0"/>
        <w:autoSpaceDN w:val="0"/>
        <w:adjustRightInd w:val="0"/>
        <w:spacing w:after="0" w:line="240" w:lineRule="auto"/>
        <w:ind w:firstLine="709"/>
        <w:jc w:val="both"/>
        <w:rPr>
          <w:rFonts w:ascii="Times New Roman" w:hAnsi="Times New Roman" w:cs="Times New Roman"/>
          <w:i/>
          <w:sz w:val="24"/>
          <w:szCs w:val="24"/>
          <w:u w:val="single"/>
          <w:lang w:val="ru-RU"/>
        </w:rPr>
      </w:pPr>
      <w:r w:rsidRPr="00DA4FEF">
        <w:rPr>
          <w:rFonts w:ascii="Times New Roman" w:hAnsi="Times New Roman" w:cs="Times New Roman"/>
          <w:i/>
          <w:sz w:val="24"/>
          <w:szCs w:val="24"/>
          <w:u w:val="single"/>
          <w:lang w:val="ru-RU"/>
        </w:rPr>
        <w:t>Прибрежные полосы</w:t>
      </w:r>
    </w:p>
    <w:p w:rsidR="00794CC3" w:rsidRPr="00C94BE4" w:rsidRDefault="00794CC3" w:rsidP="00C94BE4">
      <w:pPr>
        <w:pStyle w:val="ConsPlusNormal"/>
        <w:suppressAutoHyphens w:val="0"/>
        <w:autoSpaceDN w:val="0"/>
        <w:adjustRightInd w:val="0"/>
        <w:ind w:firstLine="709"/>
        <w:jc w:val="both"/>
        <w:rPr>
          <w:rFonts w:ascii="Times New Roman" w:eastAsia="Calibri" w:hAnsi="Times New Roman" w:cs="Times New Roman"/>
          <w:color w:val="auto"/>
          <w:kern w:val="0"/>
          <w:sz w:val="24"/>
          <w:szCs w:val="24"/>
          <w:lang w:bidi="ar-SA"/>
        </w:rPr>
      </w:pPr>
      <w:r w:rsidRPr="00C94BE4">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rsidR="00794CC3" w:rsidRPr="00C94BE4" w:rsidRDefault="00794CC3" w:rsidP="00C94BE4">
      <w:pPr>
        <w:pStyle w:val="ab"/>
        <w:numPr>
          <w:ilvl w:val="1"/>
          <w:numId w:val="2"/>
        </w:numPr>
        <w:tabs>
          <w:tab w:val="left" w:pos="1134"/>
        </w:tabs>
        <w:spacing w:after="0" w:line="240" w:lineRule="auto"/>
        <w:ind w:left="0" w:firstLine="709"/>
        <w:jc w:val="both"/>
        <w:rPr>
          <w:rFonts w:eastAsia="Calibri"/>
          <w:sz w:val="24"/>
          <w:szCs w:val="24"/>
        </w:rPr>
      </w:pPr>
      <w:proofErr w:type="spellStart"/>
      <w:r w:rsidRPr="00C94BE4">
        <w:rPr>
          <w:rFonts w:eastAsia="Calibri"/>
          <w:sz w:val="24"/>
          <w:szCs w:val="24"/>
        </w:rPr>
        <w:t>распашка</w:t>
      </w:r>
      <w:proofErr w:type="spellEnd"/>
      <w:r w:rsidRPr="00C94BE4">
        <w:rPr>
          <w:rFonts w:eastAsia="Calibri"/>
          <w:sz w:val="24"/>
          <w:szCs w:val="24"/>
        </w:rPr>
        <w:t xml:space="preserve"> </w:t>
      </w:r>
      <w:proofErr w:type="spellStart"/>
      <w:r w:rsidRPr="00C94BE4">
        <w:rPr>
          <w:rFonts w:eastAsia="Calibri"/>
          <w:sz w:val="24"/>
          <w:szCs w:val="24"/>
        </w:rPr>
        <w:t>земель</w:t>
      </w:r>
      <w:proofErr w:type="spellEnd"/>
      <w:r w:rsidRPr="00C94BE4">
        <w:rPr>
          <w:rFonts w:eastAsia="Calibri"/>
          <w:sz w:val="24"/>
          <w:szCs w:val="24"/>
        </w:rPr>
        <w:t>;</w:t>
      </w:r>
    </w:p>
    <w:p w:rsidR="00794CC3" w:rsidRPr="00C94BE4" w:rsidRDefault="00794CC3" w:rsidP="00C94BE4">
      <w:pPr>
        <w:pStyle w:val="ab"/>
        <w:numPr>
          <w:ilvl w:val="1"/>
          <w:numId w:val="2"/>
        </w:numPr>
        <w:tabs>
          <w:tab w:val="left" w:pos="1134"/>
        </w:tabs>
        <w:spacing w:after="0" w:line="240" w:lineRule="auto"/>
        <w:ind w:left="0" w:firstLine="709"/>
        <w:jc w:val="both"/>
        <w:rPr>
          <w:rFonts w:eastAsia="Calibri"/>
          <w:sz w:val="24"/>
          <w:szCs w:val="24"/>
        </w:rPr>
      </w:pPr>
      <w:proofErr w:type="spellStart"/>
      <w:r w:rsidRPr="00C94BE4">
        <w:rPr>
          <w:rFonts w:eastAsia="Calibri"/>
          <w:sz w:val="24"/>
          <w:szCs w:val="24"/>
        </w:rPr>
        <w:t>размещение</w:t>
      </w:r>
      <w:proofErr w:type="spellEnd"/>
      <w:r w:rsidRPr="00C94BE4">
        <w:rPr>
          <w:rFonts w:eastAsia="Calibri"/>
          <w:sz w:val="24"/>
          <w:szCs w:val="24"/>
        </w:rPr>
        <w:t xml:space="preserve"> </w:t>
      </w:r>
      <w:proofErr w:type="spellStart"/>
      <w:r w:rsidRPr="00C94BE4">
        <w:rPr>
          <w:rFonts w:eastAsia="Calibri"/>
          <w:sz w:val="24"/>
          <w:szCs w:val="24"/>
        </w:rPr>
        <w:t>отвалов</w:t>
      </w:r>
      <w:proofErr w:type="spellEnd"/>
      <w:r w:rsidRPr="00C94BE4">
        <w:rPr>
          <w:rFonts w:eastAsia="Calibri"/>
          <w:sz w:val="24"/>
          <w:szCs w:val="24"/>
        </w:rPr>
        <w:t xml:space="preserve"> </w:t>
      </w:r>
      <w:proofErr w:type="spellStart"/>
      <w:r w:rsidRPr="00C94BE4">
        <w:rPr>
          <w:rFonts w:eastAsia="Calibri"/>
          <w:sz w:val="24"/>
          <w:szCs w:val="24"/>
        </w:rPr>
        <w:t>размываемых</w:t>
      </w:r>
      <w:proofErr w:type="spellEnd"/>
      <w:r w:rsidRPr="00C94BE4">
        <w:rPr>
          <w:rFonts w:eastAsia="Calibri"/>
          <w:sz w:val="24"/>
          <w:szCs w:val="24"/>
        </w:rPr>
        <w:t xml:space="preserve"> </w:t>
      </w:r>
      <w:proofErr w:type="spellStart"/>
      <w:r w:rsidRPr="00C94BE4">
        <w:rPr>
          <w:rFonts w:eastAsia="Calibri"/>
          <w:sz w:val="24"/>
          <w:szCs w:val="24"/>
        </w:rPr>
        <w:t>грунтов</w:t>
      </w:r>
      <w:proofErr w:type="spellEnd"/>
      <w:r w:rsidRPr="00C94BE4">
        <w:rPr>
          <w:rFonts w:eastAsia="Calibri"/>
          <w:sz w:val="24"/>
          <w:szCs w:val="24"/>
        </w:rPr>
        <w:t>;</w:t>
      </w:r>
    </w:p>
    <w:p w:rsidR="00794CC3" w:rsidRPr="00CA0DF4" w:rsidRDefault="00794CC3" w:rsidP="00CA0DF4">
      <w:pPr>
        <w:pStyle w:val="ab"/>
        <w:numPr>
          <w:ilvl w:val="1"/>
          <w:numId w:val="2"/>
        </w:numPr>
        <w:tabs>
          <w:tab w:val="left" w:pos="1134"/>
        </w:tabs>
        <w:spacing w:after="0" w:line="240" w:lineRule="auto"/>
        <w:ind w:left="0" w:firstLine="709"/>
        <w:jc w:val="both"/>
        <w:rPr>
          <w:rFonts w:eastAsia="Calibri"/>
          <w:sz w:val="24"/>
          <w:szCs w:val="24"/>
          <w:lang w:val="ru-RU"/>
        </w:rPr>
      </w:pPr>
      <w:r w:rsidRPr="00C94BE4">
        <w:rPr>
          <w:rFonts w:eastAsia="Calibri"/>
          <w:sz w:val="24"/>
          <w:szCs w:val="24"/>
          <w:lang w:val="ru-RU"/>
        </w:rPr>
        <w:t>выпас сельскохозяйственных животных и организация для них летних лагерей, ванн.</w:t>
      </w:r>
    </w:p>
    <w:p w:rsidR="00794CC3" w:rsidRPr="00DA4FEF" w:rsidRDefault="00794CC3" w:rsidP="00A028A1">
      <w:pPr>
        <w:autoSpaceDE w:val="0"/>
        <w:autoSpaceDN w:val="0"/>
        <w:adjustRightInd w:val="0"/>
        <w:spacing w:after="0" w:line="240" w:lineRule="auto"/>
        <w:ind w:firstLine="709"/>
        <w:jc w:val="both"/>
        <w:rPr>
          <w:rFonts w:ascii="Times New Roman" w:hAnsi="Times New Roman" w:cs="Times New Roman"/>
          <w:i/>
          <w:sz w:val="24"/>
          <w:szCs w:val="24"/>
          <w:u w:val="single"/>
          <w:lang w:val="ru-RU"/>
        </w:rPr>
      </w:pPr>
      <w:r w:rsidRPr="00DA4FEF">
        <w:rPr>
          <w:rFonts w:ascii="Times New Roman" w:hAnsi="Times New Roman" w:cs="Times New Roman"/>
          <w:i/>
          <w:sz w:val="24"/>
          <w:szCs w:val="24"/>
          <w:u w:val="single"/>
          <w:lang w:val="ru-RU"/>
        </w:rPr>
        <w:t>Береговые полосы</w:t>
      </w:r>
    </w:p>
    <w:p w:rsidR="00794CC3" w:rsidRPr="00C94BE4" w:rsidRDefault="00794CC3" w:rsidP="00A028A1">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C94BE4">
        <w:rPr>
          <w:rFonts w:ascii="Times New Roman" w:eastAsia="Calibri" w:hAnsi="Times New Roman" w:cs="Times New Roman"/>
          <w:sz w:val="24"/>
          <w:szCs w:val="24"/>
          <w:lang w:val="ru-RU"/>
        </w:rPr>
        <w:lastRenderedPageBreak/>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94CC3" w:rsidRDefault="00794CC3" w:rsidP="00CA0DF4">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C94BE4">
        <w:rPr>
          <w:rFonts w:ascii="Times New Roman" w:eastAsia="Calibri" w:hAnsi="Times New Roman" w:cs="Times New Roman"/>
          <w:sz w:val="24"/>
          <w:szCs w:val="24"/>
          <w:lang w:val="ru-RU"/>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CA0DF4" w:rsidRPr="00CA0DF4" w:rsidRDefault="00CA0DF4" w:rsidP="00CA0DF4">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p>
    <w:p w:rsidR="00AA21A6" w:rsidRDefault="00AA21A6" w:rsidP="00C94BE4">
      <w:pPr>
        <w:pStyle w:val="11"/>
        <w:shd w:val="clear" w:color="auto" w:fill="auto"/>
        <w:tabs>
          <w:tab w:val="left" w:pos="0"/>
        </w:tabs>
        <w:spacing w:after="0" w:line="240" w:lineRule="auto"/>
        <w:ind w:firstLine="709"/>
        <w:jc w:val="both"/>
        <w:rPr>
          <w:rFonts w:eastAsiaTheme="minorHAnsi"/>
          <w:b w:val="0"/>
          <w:bCs w:val="0"/>
          <w:i/>
          <w:sz w:val="24"/>
          <w:szCs w:val="24"/>
          <w:u w:val="single"/>
          <w:lang w:val="ru-RU"/>
        </w:rPr>
      </w:pPr>
      <w:r>
        <w:rPr>
          <w:rFonts w:eastAsiaTheme="minorHAnsi"/>
          <w:b w:val="0"/>
          <w:bCs w:val="0"/>
          <w:i/>
          <w:sz w:val="24"/>
          <w:szCs w:val="24"/>
          <w:u w:val="single"/>
          <w:lang w:val="ru-RU"/>
        </w:rPr>
        <w:t>Земельные ресурсы</w:t>
      </w:r>
    </w:p>
    <w:p w:rsidR="008D0FE1" w:rsidRPr="008D0FE1" w:rsidRDefault="008D0FE1" w:rsidP="008D0FE1">
      <w:pPr>
        <w:keepNext/>
        <w:spacing w:before="120" w:after="60" w:line="240" w:lineRule="auto"/>
        <w:ind w:firstLine="709"/>
        <w:jc w:val="both"/>
        <w:rPr>
          <w:rFonts w:ascii="Times New Roman" w:eastAsia="Calibri" w:hAnsi="Times New Roman" w:cs="Times New Roman"/>
          <w:b/>
          <w:bCs/>
          <w:lang w:val="ru-RU" w:bidi="ar-SA"/>
        </w:rPr>
      </w:pPr>
      <w:r w:rsidRPr="008D0FE1">
        <w:rPr>
          <w:rFonts w:ascii="Times New Roman" w:eastAsia="Calibri" w:hAnsi="Times New Roman" w:cs="Times New Roman"/>
          <w:b/>
          <w:bCs/>
          <w:lang w:val="ru-RU" w:bidi="ar-SA"/>
        </w:rPr>
        <w:t>Земли по категориям</w:t>
      </w:r>
      <w:r>
        <w:rPr>
          <w:rFonts w:ascii="Times New Roman" w:eastAsia="Calibri" w:hAnsi="Times New Roman" w:cs="Times New Roman"/>
          <w:b/>
          <w:bCs/>
          <w:lang w:val="ru-RU" w:bidi="ar-SA"/>
        </w:rPr>
        <w:t xml:space="preserve"> </w:t>
      </w:r>
    </w:p>
    <w:tbl>
      <w:tblPr>
        <w:tblW w:w="9351"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2864"/>
      </w:tblGrid>
      <w:tr w:rsidR="008D0FE1" w:rsidRPr="008D0FE1" w:rsidTr="008D0FE1">
        <w:trPr>
          <w:cantSplit/>
        </w:trPr>
        <w:tc>
          <w:tcPr>
            <w:tcW w:w="6487" w:type="dxa"/>
            <w:shd w:val="clear" w:color="auto" w:fill="auto"/>
          </w:tcPr>
          <w:p w:rsidR="008D0FE1" w:rsidRPr="008D0FE1" w:rsidRDefault="008D0FE1" w:rsidP="008D0FE1">
            <w:pPr>
              <w:spacing w:after="0" w:line="240" w:lineRule="auto"/>
              <w:ind w:left="-57" w:right="-57"/>
              <w:jc w:val="center"/>
              <w:rPr>
                <w:rFonts w:ascii="Times New Roman" w:eastAsia="Calibri" w:hAnsi="Times New Roman" w:cs="Times New Roman"/>
                <w:b/>
                <w:sz w:val="20"/>
                <w:lang w:val="ru-RU" w:bidi="ar-SA"/>
              </w:rPr>
            </w:pPr>
            <w:r w:rsidRPr="008D0FE1">
              <w:rPr>
                <w:rFonts w:ascii="Times New Roman" w:eastAsia="Calibri" w:hAnsi="Times New Roman" w:cs="Times New Roman"/>
                <w:b/>
                <w:sz w:val="20"/>
                <w:lang w:val="ru-RU" w:bidi="ar-SA"/>
              </w:rPr>
              <w:t>Категория земель</w:t>
            </w:r>
          </w:p>
        </w:tc>
        <w:tc>
          <w:tcPr>
            <w:tcW w:w="2864" w:type="dxa"/>
            <w:shd w:val="clear" w:color="auto" w:fill="auto"/>
          </w:tcPr>
          <w:p w:rsidR="008D0FE1" w:rsidRPr="008D0FE1" w:rsidRDefault="008D0FE1" w:rsidP="008D0FE1">
            <w:pPr>
              <w:spacing w:after="0" w:line="240" w:lineRule="auto"/>
              <w:ind w:left="-57" w:right="-57"/>
              <w:jc w:val="center"/>
              <w:rPr>
                <w:rFonts w:ascii="Times New Roman" w:eastAsia="Calibri" w:hAnsi="Times New Roman" w:cs="Times New Roman"/>
                <w:b/>
                <w:sz w:val="20"/>
                <w:lang w:val="ru-RU" w:bidi="ar-SA"/>
              </w:rPr>
            </w:pPr>
            <w:r w:rsidRPr="008D0FE1">
              <w:rPr>
                <w:rFonts w:ascii="Times New Roman" w:eastAsia="Calibri" w:hAnsi="Times New Roman" w:cs="Times New Roman"/>
                <w:b/>
                <w:sz w:val="20"/>
                <w:lang w:val="ru-RU" w:bidi="ar-SA"/>
              </w:rPr>
              <w:t xml:space="preserve">Площадь, </w:t>
            </w:r>
            <w:proofErr w:type="gramStart"/>
            <w:r w:rsidRPr="008D0FE1">
              <w:rPr>
                <w:rFonts w:ascii="Times New Roman" w:eastAsia="Calibri" w:hAnsi="Times New Roman" w:cs="Times New Roman"/>
                <w:b/>
                <w:sz w:val="20"/>
                <w:lang w:val="ru-RU" w:bidi="ar-SA"/>
              </w:rPr>
              <w:t>га</w:t>
            </w:r>
            <w:proofErr w:type="gramEnd"/>
          </w:p>
        </w:tc>
      </w:tr>
      <w:tr w:rsidR="008D0FE1" w:rsidRPr="008D0FE1" w:rsidTr="008D0FE1">
        <w:trPr>
          <w:cantSplit/>
          <w:trHeight w:val="369"/>
        </w:trPr>
        <w:tc>
          <w:tcPr>
            <w:tcW w:w="6487" w:type="dxa"/>
            <w:shd w:val="clear" w:color="auto" w:fill="auto"/>
          </w:tcPr>
          <w:p w:rsidR="008D0FE1" w:rsidRPr="008D0FE1" w:rsidRDefault="008D0FE1" w:rsidP="008D0FE1">
            <w:pPr>
              <w:spacing w:after="0" w:line="259" w:lineRule="auto"/>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Населенных пунктов</w:t>
            </w:r>
          </w:p>
        </w:tc>
        <w:tc>
          <w:tcPr>
            <w:tcW w:w="2864" w:type="dxa"/>
            <w:shd w:val="clear" w:color="auto" w:fill="auto"/>
          </w:tcPr>
          <w:p w:rsidR="008D0FE1" w:rsidRPr="008D0FE1" w:rsidRDefault="008D0FE1" w:rsidP="008D0FE1">
            <w:pPr>
              <w:spacing w:after="0" w:line="259" w:lineRule="auto"/>
              <w:jc w:val="center"/>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622</w:t>
            </w:r>
          </w:p>
        </w:tc>
      </w:tr>
      <w:tr w:rsidR="008D0FE1" w:rsidRPr="008D0FE1" w:rsidTr="008D0FE1">
        <w:trPr>
          <w:cantSplit/>
        </w:trPr>
        <w:tc>
          <w:tcPr>
            <w:tcW w:w="6487" w:type="dxa"/>
            <w:shd w:val="clear" w:color="auto" w:fill="auto"/>
          </w:tcPr>
          <w:p w:rsidR="008D0FE1" w:rsidRPr="008D0FE1" w:rsidRDefault="008D0FE1" w:rsidP="008D0FE1">
            <w:pPr>
              <w:spacing w:after="0" w:line="259" w:lineRule="auto"/>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Сельскохозяйственного назначения</w:t>
            </w:r>
          </w:p>
        </w:tc>
        <w:tc>
          <w:tcPr>
            <w:tcW w:w="2864" w:type="dxa"/>
            <w:shd w:val="clear" w:color="auto" w:fill="auto"/>
          </w:tcPr>
          <w:p w:rsidR="008D0FE1" w:rsidRPr="008D0FE1" w:rsidRDefault="008D0FE1" w:rsidP="008D0FE1">
            <w:pPr>
              <w:spacing w:after="0" w:line="259" w:lineRule="auto"/>
              <w:jc w:val="center"/>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11718</w:t>
            </w:r>
          </w:p>
        </w:tc>
      </w:tr>
      <w:tr w:rsidR="008D0FE1" w:rsidRPr="008D0FE1" w:rsidTr="008D0FE1">
        <w:trPr>
          <w:cantSplit/>
        </w:trPr>
        <w:tc>
          <w:tcPr>
            <w:tcW w:w="6487" w:type="dxa"/>
            <w:shd w:val="clear" w:color="auto" w:fill="auto"/>
          </w:tcPr>
          <w:p w:rsidR="008D0FE1" w:rsidRPr="008D0FE1" w:rsidRDefault="008D0FE1" w:rsidP="008D0FE1">
            <w:pPr>
              <w:spacing w:after="0" w:line="259" w:lineRule="auto"/>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Промышленности, энергетики, …, и иного специального назначения</w:t>
            </w:r>
          </w:p>
        </w:tc>
        <w:tc>
          <w:tcPr>
            <w:tcW w:w="2864" w:type="dxa"/>
            <w:shd w:val="clear" w:color="auto" w:fill="auto"/>
          </w:tcPr>
          <w:p w:rsidR="008D0FE1" w:rsidRPr="008D0FE1" w:rsidRDefault="008D0FE1" w:rsidP="008D0FE1">
            <w:pPr>
              <w:spacing w:after="0" w:line="259" w:lineRule="auto"/>
              <w:jc w:val="center"/>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152</w:t>
            </w:r>
          </w:p>
        </w:tc>
      </w:tr>
      <w:tr w:rsidR="008D0FE1" w:rsidRPr="008D0FE1" w:rsidTr="008D0FE1">
        <w:trPr>
          <w:cantSplit/>
        </w:trPr>
        <w:tc>
          <w:tcPr>
            <w:tcW w:w="6487" w:type="dxa"/>
            <w:shd w:val="clear" w:color="auto" w:fill="auto"/>
          </w:tcPr>
          <w:p w:rsidR="008D0FE1" w:rsidRPr="008D0FE1" w:rsidRDefault="008D0FE1" w:rsidP="008D0FE1">
            <w:pPr>
              <w:spacing w:after="0" w:line="259" w:lineRule="auto"/>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Особо охраняемых территорий и объектов</w:t>
            </w:r>
          </w:p>
        </w:tc>
        <w:tc>
          <w:tcPr>
            <w:tcW w:w="2864" w:type="dxa"/>
            <w:shd w:val="clear" w:color="auto" w:fill="auto"/>
          </w:tcPr>
          <w:p w:rsidR="008D0FE1" w:rsidRPr="008D0FE1" w:rsidRDefault="008D0FE1" w:rsidP="008D0FE1">
            <w:pPr>
              <w:spacing w:after="0" w:line="259" w:lineRule="auto"/>
              <w:jc w:val="center"/>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w:t>
            </w:r>
          </w:p>
        </w:tc>
      </w:tr>
      <w:tr w:rsidR="008D0FE1" w:rsidRPr="008D0FE1" w:rsidTr="008D0FE1">
        <w:trPr>
          <w:cantSplit/>
        </w:trPr>
        <w:tc>
          <w:tcPr>
            <w:tcW w:w="6487" w:type="dxa"/>
            <w:shd w:val="clear" w:color="auto" w:fill="auto"/>
          </w:tcPr>
          <w:p w:rsidR="008D0FE1" w:rsidRPr="008D0FE1" w:rsidRDefault="008D0FE1" w:rsidP="008D0FE1">
            <w:pPr>
              <w:spacing w:after="0" w:line="259" w:lineRule="auto"/>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Лесного фонда</w:t>
            </w:r>
          </w:p>
        </w:tc>
        <w:tc>
          <w:tcPr>
            <w:tcW w:w="2864" w:type="dxa"/>
            <w:shd w:val="clear" w:color="auto" w:fill="auto"/>
          </w:tcPr>
          <w:p w:rsidR="008D0FE1" w:rsidRPr="008D0FE1" w:rsidRDefault="008D0FE1" w:rsidP="008D0FE1">
            <w:pPr>
              <w:spacing w:after="0" w:line="259" w:lineRule="auto"/>
              <w:jc w:val="center"/>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72</w:t>
            </w:r>
          </w:p>
        </w:tc>
      </w:tr>
      <w:tr w:rsidR="008D0FE1" w:rsidRPr="008D0FE1" w:rsidTr="008D0FE1">
        <w:trPr>
          <w:cantSplit/>
        </w:trPr>
        <w:tc>
          <w:tcPr>
            <w:tcW w:w="6487" w:type="dxa"/>
            <w:shd w:val="clear" w:color="auto" w:fill="auto"/>
          </w:tcPr>
          <w:p w:rsidR="008D0FE1" w:rsidRPr="008D0FE1" w:rsidRDefault="008D0FE1" w:rsidP="008D0FE1">
            <w:pPr>
              <w:spacing w:after="0" w:line="259" w:lineRule="auto"/>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Водного фонда</w:t>
            </w:r>
          </w:p>
        </w:tc>
        <w:tc>
          <w:tcPr>
            <w:tcW w:w="2864" w:type="dxa"/>
            <w:shd w:val="clear" w:color="auto" w:fill="auto"/>
          </w:tcPr>
          <w:p w:rsidR="008D0FE1" w:rsidRPr="008D0FE1" w:rsidRDefault="008D0FE1" w:rsidP="008D0FE1">
            <w:pPr>
              <w:spacing w:after="0" w:line="259" w:lineRule="auto"/>
              <w:jc w:val="center"/>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6017</w:t>
            </w:r>
          </w:p>
        </w:tc>
      </w:tr>
      <w:tr w:rsidR="008D0FE1" w:rsidRPr="008D0FE1" w:rsidTr="008D0FE1">
        <w:trPr>
          <w:cantSplit/>
        </w:trPr>
        <w:tc>
          <w:tcPr>
            <w:tcW w:w="6487" w:type="dxa"/>
            <w:shd w:val="clear" w:color="auto" w:fill="auto"/>
          </w:tcPr>
          <w:p w:rsidR="008D0FE1" w:rsidRPr="008D0FE1" w:rsidRDefault="008D0FE1" w:rsidP="008D0FE1">
            <w:pPr>
              <w:spacing w:after="0" w:line="259" w:lineRule="auto"/>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Запас</w:t>
            </w:r>
          </w:p>
        </w:tc>
        <w:tc>
          <w:tcPr>
            <w:tcW w:w="2864" w:type="dxa"/>
            <w:shd w:val="clear" w:color="auto" w:fill="auto"/>
          </w:tcPr>
          <w:p w:rsidR="008D0FE1" w:rsidRPr="008D0FE1" w:rsidRDefault="008D0FE1" w:rsidP="008D0FE1">
            <w:pPr>
              <w:spacing w:after="0" w:line="259" w:lineRule="auto"/>
              <w:jc w:val="center"/>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w:t>
            </w:r>
          </w:p>
        </w:tc>
      </w:tr>
      <w:tr w:rsidR="008D0FE1" w:rsidRPr="008D0FE1" w:rsidTr="008D0FE1">
        <w:trPr>
          <w:cantSplit/>
        </w:trPr>
        <w:tc>
          <w:tcPr>
            <w:tcW w:w="6487" w:type="dxa"/>
            <w:shd w:val="clear" w:color="auto" w:fill="auto"/>
          </w:tcPr>
          <w:p w:rsidR="008D0FE1" w:rsidRPr="008D0FE1" w:rsidRDefault="008D0FE1" w:rsidP="008D0FE1">
            <w:pPr>
              <w:spacing w:after="0" w:line="259" w:lineRule="auto"/>
              <w:rPr>
                <w:rFonts w:ascii="Times New Roman" w:eastAsia="Calibri" w:hAnsi="Times New Roman" w:cs="Times New Roman"/>
                <w:sz w:val="20"/>
                <w:szCs w:val="28"/>
                <w:lang w:val="ru-RU" w:bidi="ar-SA"/>
              </w:rPr>
            </w:pPr>
            <w:r w:rsidRPr="008D0FE1">
              <w:rPr>
                <w:rFonts w:ascii="Times New Roman" w:eastAsia="Calibri" w:hAnsi="Times New Roman" w:cs="Times New Roman"/>
                <w:sz w:val="20"/>
                <w:szCs w:val="28"/>
                <w:lang w:val="ru-RU" w:bidi="ar-SA"/>
              </w:rPr>
              <w:t>Площадь сельского поселения</w:t>
            </w:r>
          </w:p>
        </w:tc>
        <w:tc>
          <w:tcPr>
            <w:tcW w:w="2864" w:type="dxa"/>
            <w:shd w:val="clear" w:color="auto" w:fill="auto"/>
          </w:tcPr>
          <w:p w:rsidR="008D0FE1" w:rsidRPr="008D0FE1" w:rsidRDefault="008D0FE1" w:rsidP="008D0FE1">
            <w:pPr>
              <w:spacing w:after="0" w:line="259" w:lineRule="auto"/>
              <w:jc w:val="center"/>
              <w:rPr>
                <w:rFonts w:ascii="Times New Roman" w:eastAsia="Calibri" w:hAnsi="Times New Roman" w:cs="Times New Roman"/>
                <w:sz w:val="20"/>
                <w:szCs w:val="28"/>
                <w:lang w:bidi="ar-SA"/>
              </w:rPr>
            </w:pPr>
            <w:r w:rsidRPr="008D0FE1">
              <w:rPr>
                <w:rFonts w:ascii="Times New Roman" w:eastAsia="Calibri" w:hAnsi="Times New Roman" w:cs="Times New Roman"/>
                <w:sz w:val="20"/>
                <w:szCs w:val="28"/>
                <w:lang w:val="ru-RU" w:bidi="ar-SA"/>
              </w:rPr>
              <w:t>1</w:t>
            </w:r>
            <w:r w:rsidRPr="008D0FE1">
              <w:rPr>
                <w:rFonts w:ascii="Times New Roman" w:eastAsia="Calibri" w:hAnsi="Times New Roman" w:cs="Times New Roman"/>
                <w:sz w:val="20"/>
                <w:szCs w:val="28"/>
                <w:lang w:bidi="ar-SA"/>
              </w:rPr>
              <w:t>8581</w:t>
            </w:r>
          </w:p>
        </w:tc>
      </w:tr>
    </w:tbl>
    <w:p w:rsidR="008D0FE1" w:rsidRPr="00A028A1" w:rsidRDefault="008D0FE1" w:rsidP="00A028A1">
      <w:pPr>
        <w:spacing w:after="60" w:line="240" w:lineRule="auto"/>
        <w:ind w:firstLine="709"/>
        <w:jc w:val="both"/>
        <w:rPr>
          <w:rFonts w:ascii="Times New Roman" w:eastAsia="Calibri" w:hAnsi="Times New Roman" w:cs="Times New Roman"/>
          <w:sz w:val="24"/>
          <w:lang w:val="ru-RU" w:bidi="ar-SA"/>
        </w:rPr>
      </w:pPr>
      <w:r w:rsidRPr="008D0FE1">
        <w:rPr>
          <w:rFonts w:ascii="Times New Roman" w:eastAsia="Calibri" w:hAnsi="Times New Roman" w:cs="Times New Roman"/>
          <w:sz w:val="24"/>
          <w:lang w:val="ru-RU" w:bidi="ar-SA"/>
        </w:rPr>
        <w:t>В поселении отсутствуют земельные участки категории особо охраняемых территорий и объектов и категории земель запаса.</w:t>
      </w:r>
    </w:p>
    <w:p w:rsidR="00CA0DF4" w:rsidRPr="008D0FE1" w:rsidRDefault="00794CC3" w:rsidP="00C94BE4">
      <w:pPr>
        <w:pStyle w:val="11"/>
        <w:shd w:val="clear" w:color="auto" w:fill="auto"/>
        <w:tabs>
          <w:tab w:val="left" w:pos="0"/>
        </w:tabs>
        <w:spacing w:after="0" w:line="240" w:lineRule="auto"/>
        <w:ind w:firstLine="709"/>
        <w:jc w:val="both"/>
        <w:rPr>
          <w:rFonts w:eastAsiaTheme="minorHAnsi"/>
          <w:b w:val="0"/>
          <w:bCs w:val="0"/>
          <w:i/>
          <w:sz w:val="24"/>
          <w:szCs w:val="24"/>
          <w:u w:val="single"/>
          <w:lang w:val="ru-RU"/>
        </w:rPr>
      </w:pPr>
      <w:r w:rsidRPr="00DA4FEF">
        <w:rPr>
          <w:rFonts w:eastAsiaTheme="minorHAnsi"/>
          <w:b w:val="0"/>
          <w:bCs w:val="0"/>
          <w:i/>
          <w:sz w:val="24"/>
          <w:szCs w:val="24"/>
          <w:u w:val="single"/>
          <w:lang w:val="ru-RU"/>
        </w:rPr>
        <w:t>З</w:t>
      </w:r>
      <w:r w:rsidR="008D0FE1">
        <w:rPr>
          <w:rFonts w:eastAsiaTheme="minorHAnsi"/>
          <w:b w:val="0"/>
          <w:bCs w:val="0"/>
          <w:i/>
          <w:sz w:val="24"/>
          <w:szCs w:val="24"/>
          <w:u w:val="single"/>
          <w:lang w:val="ru-RU"/>
        </w:rPr>
        <w:t>емли</w:t>
      </w:r>
      <w:r w:rsidRPr="00DA4FEF">
        <w:rPr>
          <w:rFonts w:eastAsiaTheme="minorHAnsi"/>
          <w:b w:val="0"/>
          <w:bCs w:val="0"/>
          <w:i/>
          <w:sz w:val="24"/>
          <w:szCs w:val="24"/>
          <w:u w:val="single"/>
          <w:lang w:val="ru-RU"/>
        </w:rPr>
        <w:t xml:space="preserve"> сельскохозяйственного использования</w:t>
      </w:r>
    </w:p>
    <w:p w:rsidR="00794CC3" w:rsidRDefault="00794CC3" w:rsidP="00C94BE4">
      <w:pPr>
        <w:pStyle w:val="11"/>
        <w:shd w:val="clear" w:color="auto" w:fill="auto"/>
        <w:tabs>
          <w:tab w:val="left" w:pos="0"/>
        </w:tabs>
        <w:spacing w:after="0" w:line="240" w:lineRule="auto"/>
        <w:ind w:firstLine="709"/>
        <w:jc w:val="both"/>
        <w:rPr>
          <w:b w:val="0"/>
          <w:sz w:val="24"/>
          <w:szCs w:val="24"/>
          <w:lang w:val="ru-RU"/>
        </w:rPr>
      </w:pPr>
      <w:proofErr w:type="gramStart"/>
      <w:r w:rsidRPr="00C94BE4">
        <w:rPr>
          <w:rFonts w:eastAsia="Calibri-Bold"/>
          <w:b w:val="0"/>
          <w:sz w:val="24"/>
          <w:szCs w:val="24"/>
          <w:lang w:val="ru-RU" w:eastAsia="ru-RU"/>
        </w:rPr>
        <w:t>З</w:t>
      </w:r>
      <w:r w:rsidR="008D0FE1">
        <w:rPr>
          <w:rFonts w:eastAsia="Calibri-Bold"/>
          <w:b w:val="0"/>
          <w:sz w:val="24"/>
          <w:szCs w:val="24"/>
          <w:lang w:val="ru-RU" w:eastAsia="ru-RU"/>
        </w:rPr>
        <w:t>емли</w:t>
      </w:r>
      <w:r w:rsidRPr="00C94BE4">
        <w:rPr>
          <w:rFonts w:eastAsia="Calibri-Bold"/>
          <w:b w:val="0"/>
          <w:sz w:val="24"/>
          <w:szCs w:val="24"/>
          <w:lang w:val="ru-RU" w:eastAsia="ru-RU"/>
        </w:rPr>
        <w:t xml:space="preserve"> сельскохозяйственного использования </w:t>
      </w:r>
      <w:r w:rsidR="00CA0DF4">
        <w:rPr>
          <w:rFonts w:eastAsia="Calibri-Bold"/>
          <w:b w:val="0"/>
          <w:sz w:val="24"/>
          <w:szCs w:val="24"/>
          <w:lang w:val="ru-RU" w:eastAsia="ru-RU"/>
        </w:rPr>
        <w:t>занима</w:t>
      </w:r>
      <w:r w:rsidR="008D0FE1">
        <w:rPr>
          <w:rFonts w:eastAsia="Calibri-Bold"/>
          <w:b w:val="0"/>
          <w:sz w:val="24"/>
          <w:szCs w:val="24"/>
          <w:lang w:val="ru-RU" w:eastAsia="ru-RU"/>
        </w:rPr>
        <w:t>ю</w:t>
      </w:r>
      <w:r w:rsidR="00CA0DF4">
        <w:rPr>
          <w:rFonts w:eastAsia="Calibri-Bold"/>
          <w:b w:val="0"/>
          <w:sz w:val="24"/>
          <w:szCs w:val="24"/>
          <w:lang w:val="ru-RU" w:eastAsia="ru-RU"/>
        </w:rPr>
        <w:t xml:space="preserve">т большую часть территории поселения и </w:t>
      </w:r>
      <w:r w:rsidRPr="00C94BE4">
        <w:rPr>
          <w:rFonts w:eastAsia="Calibri-Bold"/>
          <w:b w:val="0"/>
          <w:sz w:val="24"/>
          <w:szCs w:val="24"/>
          <w:lang w:val="ru-RU" w:eastAsia="ru-RU"/>
        </w:rPr>
        <w:t>предназначен</w:t>
      </w:r>
      <w:r w:rsidR="008D0FE1">
        <w:rPr>
          <w:rFonts w:eastAsia="Calibri-Bold"/>
          <w:b w:val="0"/>
          <w:sz w:val="24"/>
          <w:szCs w:val="24"/>
          <w:lang w:val="ru-RU" w:eastAsia="ru-RU"/>
        </w:rPr>
        <w:t>ы</w:t>
      </w:r>
      <w:r w:rsidRPr="00C94BE4">
        <w:rPr>
          <w:rFonts w:eastAsia="Calibri-Bold"/>
          <w:b w:val="0"/>
          <w:sz w:val="24"/>
          <w:szCs w:val="24"/>
          <w:lang w:val="ru-RU" w:eastAsia="ru-RU"/>
        </w:rPr>
        <w:t xml:space="preserve"> для размещения объектов сельскохозяйственного назначения, ведения сельского хозяйства, садоводства, личного подсобного хозяйства, ведения крестьянского фермерского хозяйства, для целей </w:t>
      </w:r>
      <w:proofErr w:type="spellStart"/>
      <w:r w:rsidRPr="00C94BE4">
        <w:rPr>
          <w:rFonts w:eastAsia="Calibri-Bold"/>
          <w:b w:val="0"/>
          <w:sz w:val="24"/>
          <w:szCs w:val="24"/>
          <w:lang w:val="ru-RU" w:eastAsia="ru-RU"/>
        </w:rPr>
        <w:t>аквакультуры</w:t>
      </w:r>
      <w:proofErr w:type="spellEnd"/>
      <w:r w:rsidRPr="00C94BE4">
        <w:rPr>
          <w:rFonts w:eastAsia="Calibri-Bold"/>
          <w:b w:val="0"/>
          <w:sz w:val="24"/>
          <w:szCs w:val="24"/>
          <w:lang w:val="ru-RU" w:eastAsia="ru-RU"/>
        </w:rPr>
        <w:t xml:space="preserve">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сопутствующи</w:t>
      </w:r>
      <w:r w:rsidR="008D0FE1">
        <w:rPr>
          <w:rFonts w:eastAsia="Calibri-Bold"/>
          <w:b w:val="0"/>
          <w:sz w:val="24"/>
          <w:szCs w:val="24"/>
          <w:lang w:val="ru-RU" w:eastAsia="ru-RU"/>
        </w:rPr>
        <w:t>х</w:t>
      </w:r>
      <w:r w:rsidRPr="00C94BE4">
        <w:rPr>
          <w:rFonts w:eastAsia="Calibri-Bold"/>
          <w:b w:val="0"/>
          <w:sz w:val="24"/>
          <w:szCs w:val="24"/>
          <w:lang w:val="ru-RU" w:eastAsia="ru-RU"/>
        </w:rPr>
        <w:t xml:space="preserve"> объект</w:t>
      </w:r>
      <w:r w:rsidR="008D0FE1">
        <w:rPr>
          <w:rFonts w:eastAsia="Calibri-Bold"/>
          <w:b w:val="0"/>
          <w:sz w:val="24"/>
          <w:szCs w:val="24"/>
          <w:lang w:val="ru-RU" w:eastAsia="ru-RU"/>
        </w:rPr>
        <w:t>ов</w:t>
      </w:r>
      <w:r w:rsidRPr="00C94BE4">
        <w:rPr>
          <w:rFonts w:eastAsia="Calibri-Bold"/>
          <w:b w:val="0"/>
          <w:sz w:val="24"/>
          <w:szCs w:val="24"/>
          <w:lang w:val="ru-RU" w:eastAsia="ru-RU"/>
        </w:rPr>
        <w:t xml:space="preserve"> инженерной и транспортной </w:t>
      </w:r>
      <w:r w:rsidR="00DA4FEF">
        <w:rPr>
          <w:rFonts w:eastAsia="Calibri-Bold"/>
          <w:b w:val="0"/>
          <w:sz w:val="24"/>
          <w:szCs w:val="24"/>
          <w:lang w:val="ru-RU" w:eastAsia="ru-RU"/>
        </w:rPr>
        <w:t xml:space="preserve">инфраструктуры, </w:t>
      </w:r>
      <w:r w:rsidR="00DA4FEF" w:rsidRPr="00DA4FEF">
        <w:rPr>
          <w:rFonts w:eastAsia="Calibri-Bold"/>
          <w:b w:val="0"/>
          <w:sz w:val="24"/>
          <w:szCs w:val="24"/>
          <w:lang w:val="ru-RU" w:eastAsia="ru-RU"/>
        </w:rPr>
        <w:t>для размещения питомников и теплиц,</w:t>
      </w:r>
      <w:r w:rsidR="00DA4FEF" w:rsidRPr="00DA4FEF">
        <w:rPr>
          <w:b w:val="0"/>
          <w:sz w:val="24"/>
          <w:szCs w:val="24"/>
          <w:lang w:val="ru-RU"/>
        </w:rPr>
        <w:t xml:space="preserve"> садоводческих, огороднических некоммерческих</w:t>
      </w:r>
      <w:proofErr w:type="gramEnd"/>
      <w:r w:rsidR="00DA4FEF" w:rsidRPr="00DA4FEF">
        <w:rPr>
          <w:b w:val="0"/>
          <w:sz w:val="24"/>
          <w:szCs w:val="24"/>
          <w:lang w:val="ru-RU"/>
        </w:rPr>
        <w:t xml:space="preserve"> объединений граждан</w:t>
      </w:r>
      <w:r w:rsidR="00DA4FEF">
        <w:rPr>
          <w:b w:val="0"/>
          <w:sz w:val="24"/>
          <w:szCs w:val="24"/>
          <w:lang w:val="ru-RU"/>
        </w:rPr>
        <w:t>.</w:t>
      </w:r>
      <w:r w:rsidR="00AA21A6" w:rsidRPr="00AA21A6">
        <w:rPr>
          <w:lang w:val="ru-RU"/>
        </w:rPr>
        <w:t xml:space="preserve"> </w:t>
      </w:r>
      <w:r w:rsidR="00AA21A6" w:rsidRPr="00AA21A6">
        <w:rPr>
          <w:b w:val="0"/>
          <w:sz w:val="24"/>
          <w:szCs w:val="24"/>
          <w:lang w:val="ru-RU"/>
        </w:rPr>
        <w:t>На небольшой части земель выявлен борщевик Сосновского - необрабатываемые участки полей, полосы отвода дорог</w:t>
      </w:r>
      <w:r w:rsidR="008D0FE1">
        <w:rPr>
          <w:b w:val="0"/>
          <w:sz w:val="24"/>
          <w:szCs w:val="24"/>
          <w:lang w:val="ru-RU"/>
        </w:rPr>
        <w:t>,</w:t>
      </w:r>
      <w:r w:rsidR="00AA21A6" w:rsidRPr="00AA21A6">
        <w:rPr>
          <w:b w:val="0"/>
          <w:sz w:val="24"/>
          <w:szCs w:val="24"/>
          <w:lang w:val="ru-RU"/>
        </w:rPr>
        <w:t xml:space="preserve"> приусадебные участки. Ответственными за проведение мероприятий по уничтожению борщевика Сосновского на территориях общего пользования в населенных пунктах являются органы местного самоуправления, на землях, которые находятся в собственности, пользовании или в аренде - землепользователи. В соответствии со ст. 13 Земельного кодекса РФ в целях охраны земель собственники участков, землепользователи, землевладельцы и арендаторы обязаны защищать сельскохозяйственные угодья от зарастания сорными растениями, в том числе и от борщевика.</w:t>
      </w:r>
      <w:r w:rsidR="002D18A6">
        <w:rPr>
          <w:b w:val="0"/>
          <w:sz w:val="24"/>
          <w:szCs w:val="24"/>
          <w:lang w:val="ru-RU"/>
        </w:rPr>
        <w:t xml:space="preserve"> На территории поселения имеются организации, ИП, осуществляющие сельскохозяйственную деятельность: ОАО «Заря», крестьянские (фермерские) хозяйства, личные подсобные хозяйства, в том числе </w:t>
      </w:r>
      <w:proofErr w:type="spellStart"/>
      <w:r w:rsidR="002D18A6">
        <w:rPr>
          <w:b w:val="0"/>
          <w:sz w:val="24"/>
          <w:szCs w:val="24"/>
          <w:lang w:val="ru-RU"/>
        </w:rPr>
        <w:t>самозанятые</w:t>
      </w:r>
      <w:proofErr w:type="spellEnd"/>
      <w:r w:rsidR="002D18A6">
        <w:rPr>
          <w:b w:val="0"/>
          <w:sz w:val="24"/>
          <w:szCs w:val="24"/>
          <w:lang w:val="ru-RU"/>
        </w:rPr>
        <w:t>; преимущественные виды деятельности: животноводство.</w:t>
      </w:r>
    </w:p>
    <w:p w:rsidR="00DA4FEF" w:rsidRDefault="00DA4FEF" w:rsidP="00DA4FEF">
      <w:pPr>
        <w:pStyle w:val="11"/>
        <w:shd w:val="clear" w:color="auto" w:fill="auto"/>
        <w:tabs>
          <w:tab w:val="left" w:pos="0"/>
        </w:tabs>
        <w:spacing w:after="0" w:line="240" w:lineRule="auto"/>
        <w:ind w:firstLine="709"/>
        <w:jc w:val="both"/>
        <w:rPr>
          <w:b w:val="0"/>
          <w:sz w:val="24"/>
          <w:szCs w:val="24"/>
          <w:lang w:val="ru-RU"/>
        </w:rPr>
      </w:pPr>
    </w:p>
    <w:p w:rsidR="00DA4FEF" w:rsidRPr="00F836D6" w:rsidRDefault="00DA4FEF" w:rsidP="00DA4FEF">
      <w:pPr>
        <w:spacing w:after="0" w:line="240" w:lineRule="auto"/>
        <w:ind w:firstLine="709"/>
        <w:jc w:val="both"/>
        <w:rPr>
          <w:rFonts w:ascii="Times New Roman" w:hAnsi="Times New Roman" w:cs="Times New Roman"/>
          <w:bCs/>
          <w:i/>
          <w:sz w:val="24"/>
          <w:szCs w:val="24"/>
          <w:u w:val="single"/>
          <w:lang w:val="ru-RU"/>
        </w:rPr>
      </w:pPr>
      <w:r w:rsidRPr="00F836D6">
        <w:rPr>
          <w:rFonts w:ascii="Times New Roman" w:hAnsi="Times New Roman" w:cs="Times New Roman"/>
          <w:bCs/>
          <w:i/>
          <w:sz w:val="24"/>
          <w:szCs w:val="24"/>
          <w:u w:val="single"/>
          <w:lang w:val="ru-RU"/>
        </w:rPr>
        <w:t>Лесосырьевые ресурсы</w:t>
      </w:r>
    </w:p>
    <w:p w:rsidR="00DA4FEF" w:rsidRPr="00C94BE4" w:rsidRDefault="00DA4FEF" w:rsidP="00DA4FEF">
      <w:pPr>
        <w:spacing w:line="240" w:lineRule="auto"/>
        <w:jc w:val="both"/>
        <w:rPr>
          <w:b/>
          <w:sz w:val="24"/>
          <w:szCs w:val="24"/>
          <w:lang w:val="ru-RU"/>
        </w:rPr>
      </w:pPr>
      <w:r>
        <w:rPr>
          <w:rFonts w:ascii="Times New Roman" w:hAnsi="Times New Roman" w:cs="Times New Roman"/>
          <w:bCs/>
          <w:sz w:val="24"/>
          <w:szCs w:val="24"/>
          <w:lang w:val="ru-RU"/>
        </w:rPr>
        <w:tab/>
      </w:r>
      <w:r w:rsidRPr="00D53E29">
        <w:rPr>
          <w:rFonts w:ascii="Times New Roman" w:hAnsi="Times New Roman" w:cs="Times New Roman"/>
          <w:bCs/>
          <w:sz w:val="24"/>
          <w:szCs w:val="24"/>
          <w:lang w:val="ru-RU"/>
        </w:rPr>
        <w:t>На территории сельского поселения расположены защитные и эксплуатационные леса</w:t>
      </w:r>
      <w:r>
        <w:rPr>
          <w:rFonts w:ascii="Times New Roman" w:hAnsi="Times New Roman" w:cs="Times New Roman"/>
          <w:bCs/>
          <w:sz w:val="24"/>
          <w:szCs w:val="24"/>
          <w:lang w:val="ru-RU"/>
        </w:rPr>
        <w:t>, являющиеся</w:t>
      </w:r>
      <w:r w:rsidRPr="00320585">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 составу пород </w:t>
      </w:r>
      <w:r w:rsidRPr="00D53E29">
        <w:rPr>
          <w:rFonts w:ascii="Times New Roman" w:hAnsi="Times New Roman" w:cs="Times New Roman"/>
          <w:bCs/>
          <w:sz w:val="24"/>
          <w:szCs w:val="24"/>
          <w:lang w:val="ru-RU"/>
        </w:rPr>
        <w:t>хвойно-широколиственны</w:t>
      </w:r>
      <w:r>
        <w:rPr>
          <w:rFonts w:ascii="Times New Roman" w:hAnsi="Times New Roman" w:cs="Times New Roman"/>
          <w:bCs/>
          <w:sz w:val="24"/>
          <w:szCs w:val="24"/>
          <w:lang w:val="ru-RU"/>
        </w:rPr>
        <w:t xml:space="preserve">ми </w:t>
      </w:r>
      <w:r w:rsidRPr="00D53E29">
        <w:rPr>
          <w:rFonts w:ascii="Times New Roman" w:hAnsi="Times New Roman" w:cs="Times New Roman"/>
          <w:bCs/>
          <w:sz w:val="24"/>
          <w:szCs w:val="24"/>
          <w:lang w:val="ru-RU"/>
        </w:rPr>
        <w:t xml:space="preserve"> (смешанны</w:t>
      </w:r>
      <w:r>
        <w:rPr>
          <w:rFonts w:ascii="Times New Roman" w:hAnsi="Times New Roman" w:cs="Times New Roman"/>
          <w:bCs/>
          <w:sz w:val="24"/>
          <w:szCs w:val="24"/>
          <w:lang w:val="ru-RU"/>
        </w:rPr>
        <w:t>ми</w:t>
      </w:r>
      <w:r w:rsidRPr="00D53E29">
        <w:rPr>
          <w:rFonts w:ascii="Times New Roman" w:hAnsi="Times New Roman" w:cs="Times New Roman"/>
          <w:bCs/>
          <w:sz w:val="24"/>
          <w:szCs w:val="24"/>
          <w:lang w:val="ru-RU"/>
        </w:rPr>
        <w:t>). Большинство лесов располагается на земельных участках сельскохозяйственного назначения (</w:t>
      </w:r>
      <w:proofErr w:type="spellStart"/>
      <w:r w:rsidRPr="00D53E29">
        <w:rPr>
          <w:rFonts w:ascii="Times New Roman" w:hAnsi="Times New Roman" w:cs="Times New Roman"/>
          <w:bCs/>
          <w:sz w:val="24"/>
          <w:szCs w:val="24"/>
          <w:lang w:val="ru-RU"/>
        </w:rPr>
        <w:t>Юрьевецкое</w:t>
      </w:r>
      <w:proofErr w:type="spellEnd"/>
      <w:r w:rsidRPr="00D53E29">
        <w:rPr>
          <w:rFonts w:ascii="Times New Roman" w:hAnsi="Times New Roman" w:cs="Times New Roman"/>
          <w:bCs/>
          <w:sz w:val="24"/>
          <w:szCs w:val="24"/>
          <w:lang w:val="ru-RU"/>
        </w:rPr>
        <w:t xml:space="preserve"> сельское участковое лесничество). Условия использования лесных участков на землях сельскохозяйственного назначения определены постановлением Правительства Российской Фед</w:t>
      </w:r>
      <w:r>
        <w:rPr>
          <w:rFonts w:ascii="Times New Roman" w:hAnsi="Times New Roman" w:cs="Times New Roman"/>
          <w:bCs/>
          <w:sz w:val="24"/>
          <w:szCs w:val="24"/>
          <w:lang w:val="ru-RU"/>
        </w:rPr>
        <w:t>ерации от 21 сентября 2020 г. №</w:t>
      </w:r>
      <w:r w:rsidRPr="00D53E29">
        <w:rPr>
          <w:rFonts w:ascii="Times New Roman" w:hAnsi="Times New Roman" w:cs="Times New Roman"/>
          <w:bCs/>
          <w:sz w:val="24"/>
          <w:szCs w:val="24"/>
          <w:lang w:val="ru-RU"/>
        </w:rPr>
        <w:t>1509.</w:t>
      </w:r>
    </w:p>
    <w:sectPr w:rsidR="00DA4FEF" w:rsidRPr="00C94BE4" w:rsidSect="00AA2622">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86C2E"/>
    <w:multiLevelType w:val="hybridMultilevel"/>
    <w:tmpl w:val="C088A8B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4001AD9"/>
    <w:multiLevelType w:val="hybridMultilevel"/>
    <w:tmpl w:val="50D0BFDC"/>
    <w:lvl w:ilvl="0" w:tplc="44909F8A">
      <w:start w:val="1"/>
      <w:numFmt w:val="decimal"/>
      <w:lvlText w:val="%1)"/>
      <w:lvlJc w:val="left"/>
      <w:pPr>
        <w:ind w:left="1429" w:hanging="360"/>
      </w:pPr>
    </w:lvl>
    <w:lvl w:ilvl="1" w:tplc="05FACB82">
      <w:start w:val="1"/>
      <w:numFmt w:val="decimal"/>
      <w:lvlText w:val="%2)"/>
      <w:lvlJc w:val="left"/>
      <w:pPr>
        <w:ind w:left="2149" w:hanging="360"/>
      </w:pPr>
    </w:lvl>
    <w:lvl w:ilvl="2" w:tplc="C48000EC" w:tentative="1">
      <w:start w:val="1"/>
      <w:numFmt w:val="lowerRoman"/>
      <w:lvlText w:val="%3."/>
      <w:lvlJc w:val="right"/>
      <w:pPr>
        <w:ind w:left="2869" w:hanging="180"/>
      </w:pPr>
    </w:lvl>
    <w:lvl w:ilvl="3" w:tplc="C26E89FA" w:tentative="1">
      <w:start w:val="1"/>
      <w:numFmt w:val="decimal"/>
      <w:lvlText w:val="%4."/>
      <w:lvlJc w:val="left"/>
      <w:pPr>
        <w:ind w:left="3589" w:hanging="360"/>
      </w:pPr>
    </w:lvl>
    <w:lvl w:ilvl="4" w:tplc="A4DE5764" w:tentative="1">
      <w:start w:val="1"/>
      <w:numFmt w:val="lowerLetter"/>
      <w:lvlText w:val="%5."/>
      <w:lvlJc w:val="left"/>
      <w:pPr>
        <w:ind w:left="4309" w:hanging="360"/>
      </w:pPr>
    </w:lvl>
    <w:lvl w:ilvl="5" w:tplc="EB36173C" w:tentative="1">
      <w:start w:val="1"/>
      <w:numFmt w:val="lowerRoman"/>
      <w:lvlText w:val="%6."/>
      <w:lvlJc w:val="right"/>
      <w:pPr>
        <w:ind w:left="5029" w:hanging="180"/>
      </w:pPr>
    </w:lvl>
    <w:lvl w:ilvl="6" w:tplc="96629B4A" w:tentative="1">
      <w:start w:val="1"/>
      <w:numFmt w:val="decimal"/>
      <w:lvlText w:val="%7."/>
      <w:lvlJc w:val="left"/>
      <w:pPr>
        <w:ind w:left="5749" w:hanging="360"/>
      </w:pPr>
    </w:lvl>
    <w:lvl w:ilvl="7" w:tplc="DDDE2768" w:tentative="1">
      <w:start w:val="1"/>
      <w:numFmt w:val="lowerLetter"/>
      <w:lvlText w:val="%8."/>
      <w:lvlJc w:val="left"/>
      <w:pPr>
        <w:ind w:left="6469" w:hanging="360"/>
      </w:pPr>
    </w:lvl>
    <w:lvl w:ilvl="8" w:tplc="34726D66" w:tentative="1">
      <w:start w:val="1"/>
      <w:numFmt w:val="lowerRoman"/>
      <w:lvlText w:val="%9."/>
      <w:lvlJc w:val="right"/>
      <w:pPr>
        <w:ind w:left="7189" w:hanging="180"/>
      </w:pPr>
    </w:lvl>
  </w:abstractNum>
  <w:abstractNum w:abstractNumId="2">
    <w:nsid w:val="78ED658F"/>
    <w:multiLevelType w:val="hybridMultilevel"/>
    <w:tmpl w:val="BCFA3F9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compat>
    <w:useFELayout/>
  </w:compat>
  <w:rsids>
    <w:rsidRoot w:val="00AA2622"/>
    <w:rsid w:val="000A015D"/>
    <w:rsid w:val="001035C3"/>
    <w:rsid w:val="001E7005"/>
    <w:rsid w:val="002D18A6"/>
    <w:rsid w:val="003E5727"/>
    <w:rsid w:val="00472792"/>
    <w:rsid w:val="00487940"/>
    <w:rsid w:val="004D7647"/>
    <w:rsid w:val="004E0A06"/>
    <w:rsid w:val="005A0246"/>
    <w:rsid w:val="006A0426"/>
    <w:rsid w:val="00794CC3"/>
    <w:rsid w:val="008D0FE1"/>
    <w:rsid w:val="00A028A1"/>
    <w:rsid w:val="00A4723C"/>
    <w:rsid w:val="00AA21A6"/>
    <w:rsid w:val="00AA2622"/>
    <w:rsid w:val="00C94BE4"/>
    <w:rsid w:val="00CA0DF4"/>
    <w:rsid w:val="00CB1701"/>
    <w:rsid w:val="00DA4FEF"/>
    <w:rsid w:val="00DD128D"/>
    <w:rsid w:val="00E01481"/>
    <w:rsid w:val="00E17DFF"/>
    <w:rsid w:val="00E27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3C"/>
  </w:style>
  <w:style w:type="paragraph" w:styleId="1">
    <w:name w:val="heading 1"/>
    <w:basedOn w:val="a"/>
    <w:next w:val="a"/>
    <w:link w:val="10"/>
    <w:uiPriority w:val="9"/>
    <w:qFormat/>
    <w:rsid w:val="00A47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72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72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723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723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723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723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723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72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2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472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723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723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723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4723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4723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4723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4723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723C"/>
    <w:pPr>
      <w:spacing w:line="240" w:lineRule="auto"/>
    </w:pPr>
    <w:rPr>
      <w:b/>
      <w:bCs/>
      <w:color w:val="4F81BD" w:themeColor="accent1"/>
      <w:sz w:val="18"/>
      <w:szCs w:val="18"/>
    </w:rPr>
  </w:style>
  <w:style w:type="paragraph" w:styleId="a4">
    <w:name w:val="Title"/>
    <w:basedOn w:val="a"/>
    <w:next w:val="a"/>
    <w:link w:val="a5"/>
    <w:uiPriority w:val="10"/>
    <w:qFormat/>
    <w:rsid w:val="00A47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4723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72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4723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723C"/>
    <w:rPr>
      <w:b/>
      <w:bCs/>
    </w:rPr>
  </w:style>
  <w:style w:type="character" w:styleId="a9">
    <w:name w:val="Emphasis"/>
    <w:basedOn w:val="a0"/>
    <w:uiPriority w:val="20"/>
    <w:qFormat/>
    <w:rsid w:val="00A4723C"/>
    <w:rPr>
      <w:i/>
      <w:iCs/>
    </w:rPr>
  </w:style>
  <w:style w:type="paragraph" w:styleId="aa">
    <w:name w:val="No Spacing"/>
    <w:uiPriority w:val="1"/>
    <w:qFormat/>
    <w:rsid w:val="00A4723C"/>
    <w:pPr>
      <w:spacing w:after="0" w:line="240" w:lineRule="auto"/>
    </w:pPr>
  </w:style>
  <w:style w:type="paragraph" w:styleId="ab">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
    <w:link w:val="ac"/>
    <w:qFormat/>
    <w:rsid w:val="00A4723C"/>
    <w:pPr>
      <w:ind w:left="720"/>
      <w:contextualSpacing/>
    </w:pPr>
  </w:style>
  <w:style w:type="paragraph" w:styleId="21">
    <w:name w:val="Quote"/>
    <w:basedOn w:val="a"/>
    <w:next w:val="a"/>
    <w:link w:val="22"/>
    <w:uiPriority w:val="29"/>
    <w:qFormat/>
    <w:rsid w:val="00A4723C"/>
    <w:rPr>
      <w:i/>
      <w:iCs/>
      <w:color w:val="000000" w:themeColor="text1"/>
    </w:rPr>
  </w:style>
  <w:style w:type="character" w:customStyle="1" w:styleId="22">
    <w:name w:val="Цитата 2 Знак"/>
    <w:basedOn w:val="a0"/>
    <w:link w:val="21"/>
    <w:uiPriority w:val="29"/>
    <w:rsid w:val="00A4723C"/>
    <w:rPr>
      <w:i/>
      <w:iCs/>
      <w:color w:val="000000" w:themeColor="text1"/>
    </w:rPr>
  </w:style>
  <w:style w:type="paragraph" w:styleId="ad">
    <w:name w:val="Intense Quote"/>
    <w:basedOn w:val="a"/>
    <w:next w:val="a"/>
    <w:link w:val="ae"/>
    <w:uiPriority w:val="30"/>
    <w:qFormat/>
    <w:rsid w:val="00A4723C"/>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A4723C"/>
    <w:rPr>
      <w:b/>
      <w:bCs/>
      <w:i/>
      <w:iCs/>
      <w:color w:val="4F81BD" w:themeColor="accent1"/>
    </w:rPr>
  </w:style>
  <w:style w:type="character" w:styleId="af">
    <w:name w:val="Subtle Emphasis"/>
    <w:basedOn w:val="a0"/>
    <w:uiPriority w:val="19"/>
    <w:qFormat/>
    <w:rsid w:val="00A4723C"/>
    <w:rPr>
      <w:i/>
      <w:iCs/>
      <w:color w:val="808080" w:themeColor="text1" w:themeTint="7F"/>
    </w:rPr>
  </w:style>
  <w:style w:type="character" w:styleId="af0">
    <w:name w:val="Intense Emphasis"/>
    <w:basedOn w:val="a0"/>
    <w:uiPriority w:val="21"/>
    <w:qFormat/>
    <w:rsid w:val="00A4723C"/>
    <w:rPr>
      <w:b/>
      <w:bCs/>
      <w:i/>
      <w:iCs/>
      <w:color w:val="4F81BD" w:themeColor="accent1"/>
    </w:rPr>
  </w:style>
  <w:style w:type="character" w:styleId="af1">
    <w:name w:val="Subtle Reference"/>
    <w:basedOn w:val="a0"/>
    <w:uiPriority w:val="31"/>
    <w:qFormat/>
    <w:rsid w:val="00A4723C"/>
    <w:rPr>
      <w:smallCaps/>
      <w:color w:val="C0504D" w:themeColor="accent2"/>
      <w:u w:val="single"/>
    </w:rPr>
  </w:style>
  <w:style w:type="character" w:styleId="af2">
    <w:name w:val="Intense Reference"/>
    <w:basedOn w:val="a0"/>
    <w:uiPriority w:val="32"/>
    <w:qFormat/>
    <w:rsid w:val="00A4723C"/>
    <w:rPr>
      <w:b/>
      <w:bCs/>
      <w:smallCaps/>
      <w:color w:val="C0504D" w:themeColor="accent2"/>
      <w:spacing w:val="5"/>
      <w:u w:val="single"/>
    </w:rPr>
  </w:style>
  <w:style w:type="character" w:styleId="af3">
    <w:name w:val="Book Title"/>
    <w:basedOn w:val="a0"/>
    <w:uiPriority w:val="33"/>
    <w:qFormat/>
    <w:rsid w:val="00A4723C"/>
    <w:rPr>
      <w:b/>
      <w:bCs/>
      <w:smallCaps/>
      <w:spacing w:val="5"/>
    </w:rPr>
  </w:style>
  <w:style w:type="paragraph" w:styleId="af4">
    <w:name w:val="TOC Heading"/>
    <w:basedOn w:val="1"/>
    <w:next w:val="a"/>
    <w:uiPriority w:val="39"/>
    <w:semiHidden/>
    <w:unhideWhenUsed/>
    <w:qFormat/>
    <w:rsid w:val="00A4723C"/>
    <w:pPr>
      <w:outlineLvl w:val="9"/>
    </w:pPr>
  </w:style>
  <w:style w:type="paragraph" w:styleId="af5">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
    <w:link w:val="af6"/>
    <w:uiPriority w:val="99"/>
    <w:rsid w:val="004D7647"/>
    <w:pPr>
      <w:widowControl w:val="0"/>
      <w:suppressAutoHyphens/>
      <w:spacing w:after="120" w:line="240" w:lineRule="auto"/>
    </w:pPr>
    <w:rPr>
      <w:rFonts w:ascii="Times New Roman" w:eastAsia="Arial Unicode MS" w:hAnsi="Times New Roman" w:cs="Times New Roman"/>
      <w:kern w:val="1"/>
      <w:sz w:val="24"/>
      <w:szCs w:val="24"/>
      <w:lang w:val="ru-RU" w:eastAsia="ar-SA" w:bidi="ar-SA"/>
    </w:rPr>
  </w:style>
  <w:style w:type="character" w:customStyle="1" w:styleId="af6">
    <w:name w:val="Основной текст Знак"/>
    <w:aliases w:val=" Знак1 Знак Знак Знак Знак Знак, Знак1 Знак Знак Знак Знак1,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
    <w:basedOn w:val="a0"/>
    <w:link w:val="af5"/>
    <w:uiPriority w:val="99"/>
    <w:rsid w:val="004D7647"/>
    <w:rPr>
      <w:rFonts w:ascii="Times New Roman" w:eastAsia="Arial Unicode MS" w:hAnsi="Times New Roman" w:cs="Times New Roman"/>
      <w:kern w:val="1"/>
      <w:sz w:val="24"/>
      <w:szCs w:val="24"/>
      <w:lang w:val="ru-RU" w:eastAsia="ar-SA" w:bidi="ar-SA"/>
    </w:rPr>
  </w:style>
  <w:style w:type="paragraph" w:customStyle="1" w:styleId="00">
    <w:name w:val="00 Основной текст"/>
    <w:basedOn w:val="a"/>
    <w:qFormat/>
    <w:rsid w:val="004D7647"/>
    <w:pPr>
      <w:spacing w:after="0"/>
      <w:ind w:firstLine="709"/>
      <w:jc w:val="both"/>
    </w:pPr>
    <w:rPr>
      <w:rFonts w:ascii="Times New Roman" w:eastAsia="Times New Roman" w:hAnsi="Times New Roman" w:cs="Times New Roman"/>
      <w:sz w:val="24"/>
      <w:szCs w:val="28"/>
      <w:lang w:val="ru-RU" w:eastAsia="ru-RU" w:bidi="ar-SA"/>
    </w:rPr>
  </w:style>
  <w:style w:type="character" w:customStyle="1" w:styleId="ac">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b"/>
    <w:qFormat/>
    <w:locked/>
    <w:rsid w:val="00794CC3"/>
  </w:style>
  <w:style w:type="paragraph" w:customStyle="1" w:styleId="ConsPlusNormal">
    <w:name w:val="ConsPlusNormal"/>
    <w:next w:val="a"/>
    <w:link w:val="ConsPlusNormal0"/>
    <w:qFormat/>
    <w:rsid w:val="00794CC3"/>
    <w:pPr>
      <w:widowControl w:val="0"/>
      <w:suppressAutoHyphens/>
      <w:autoSpaceDE w:val="0"/>
      <w:spacing w:after="0" w:line="240" w:lineRule="auto"/>
      <w:ind w:firstLine="720"/>
    </w:pPr>
    <w:rPr>
      <w:rFonts w:ascii="Arial" w:eastAsia="Arial" w:hAnsi="Arial" w:cs="Arial"/>
      <w:color w:val="000000"/>
      <w:kern w:val="1"/>
      <w:sz w:val="20"/>
      <w:szCs w:val="20"/>
      <w:lang w:val="ru-RU"/>
    </w:rPr>
  </w:style>
  <w:style w:type="character" w:customStyle="1" w:styleId="ConsPlusNormal0">
    <w:name w:val="ConsPlusNormal Знак"/>
    <w:basedOn w:val="a0"/>
    <w:link w:val="ConsPlusNormal"/>
    <w:rsid w:val="00794CC3"/>
    <w:rPr>
      <w:rFonts w:ascii="Arial" w:eastAsia="Arial" w:hAnsi="Arial" w:cs="Arial"/>
      <w:color w:val="000000"/>
      <w:kern w:val="1"/>
      <w:sz w:val="20"/>
      <w:szCs w:val="20"/>
      <w:lang w:val="ru-RU"/>
    </w:rPr>
  </w:style>
  <w:style w:type="character" w:customStyle="1" w:styleId="af7">
    <w:name w:val="Основной текст_"/>
    <w:basedOn w:val="a0"/>
    <w:link w:val="11"/>
    <w:rsid w:val="00794CC3"/>
    <w:rPr>
      <w:rFonts w:ascii="Times New Roman" w:eastAsia="Times New Roman" w:hAnsi="Times New Roman" w:cs="Times New Roman"/>
      <w:b/>
      <w:bCs/>
      <w:shd w:val="clear" w:color="auto" w:fill="FFFFFF"/>
    </w:rPr>
  </w:style>
  <w:style w:type="paragraph" w:customStyle="1" w:styleId="11">
    <w:name w:val="Основной текст1"/>
    <w:basedOn w:val="a"/>
    <w:link w:val="af7"/>
    <w:rsid w:val="00794CC3"/>
    <w:pPr>
      <w:widowControl w:val="0"/>
      <w:shd w:val="clear" w:color="auto" w:fill="FFFFFF"/>
      <w:spacing w:after="190" w:line="286" w:lineRule="auto"/>
      <w:jc w:val="center"/>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4;&#1086;&#1088;&#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рабоч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ворд</Template>
  <TotalTime>70</TotalTime>
  <Pages>1</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2024-02-02T07:20:00Z</dcterms:created>
  <dcterms:modified xsi:type="dcterms:W3CDTF">2024-02-06T12:40:00Z</dcterms:modified>
</cp:coreProperties>
</file>